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30D" w:rsidRPr="00BD52CA" w:rsidRDefault="0052630D" w:rsidP="0052630D">
      <w:pPr>
        <w:pStyle w:val="NormaleWeb"/>
        <w:spacing w:before="0" w:beforeAutospacing="0" w:after="0" w:afterAutospacing="0"/>
        <w:ind w:left="1440" w:right="2030" w:firstLine="720"/>
        <w:jc w:val="center"/>
        <w:rPr>
          <w:rFonts w:asciiTheme="minorHAnsi" w:hAnsiTheme="minorHAnsi" w:cstheme="minorHAnsi"/>
          <w:sz w:val="32"/>
          <w:szCs w:val="32"/>
        </w:rPr>
      </w:pPr>
      <w:r w:rsidRPr="00BD52CA">
        <w:rPr>
          <w:rFonts w:asciiTheme="minorHAnsi" w:hAnsiTheme="minorHAnsi" w:cstheme="minorHAnsi"/>
          <w:color w:val="000000"/>
          <w:sz w:val="32"/>
          <w:szCs w:val="32"/>
        </w:rPr>
        <w:t xml:space="preserve">Liceo Scientifico Statale </w:t>
      </w:r>
      <w:proofErr w:type="spellStart"/>
      <w:r w:rsidRPr="00BD52CA">
        <w:rPr>
          <w:rFonts w:asciiTheme="minorHAnsi" w:hAnsiTheme="minorHAnsi" w:cstheme="minorHAnsi"/>
          <w:color w:val="000000"/>
          <w:sz w:val="32"/>
          <w:szCs w:val="32"/>
        </w:rPr>
        <w:t>Morgagni</w:t>
      </w:r>
      <w:proofErr w:type="spellEnd"/>
    </w:p>
    <w:p w:rsidR="0052630D" w:rsidRPr="00BD52CA" w:rsidRDefault="0052630D" w:rsidP="0052630D">
      <w:pPr>
        <w:rPr>
          <w:rFonts w:cstheme="minorHAnsi"/>
          <w:sz w:val="32"/>
          <w:szCs w:val="32"/>
        </w:rPr>
      </w:pPr>
    </w:p>
    <w:p w:rsidR="0052630D" w:rsidRPr="00BD52CA" w:rsidRDefault="0052630D" w:rsidP="0052630D">
      <w:pPr>
        <w:rPr>
          <w:rFonts w:cstheme="minorHAnsi"/>
        </w:rPr>
      </w:pPr>
      <w:r w:rsidRPr="00BD52CA">
        <w:rPr>
          <w:rFonts w:cstheme="minorHAnsi"/>
        </w:rPr>
        <w:t xml:space="preserve">Programma di </w:t>
      </w:r>
      <w:r w:rsidR="00F21FDD" w:rsidRPr="00BD52CA">
        <w:rPr>
          <w:rFonts w:cstheme="minorHAnsi"/>
        </w:rPr>
        <w:t>M</w:t>
      </w:r>
      <w:r w:rsidR="00915A50" w:rsidRPr="00BD52CA">
        <w:rPr>
          <w:rFonts w:cstheme="minorHAnsi"/>
        </w:rPr>
        <w:t>atematica</w:t>
      </w:r>
      <w:r w:rsidRPr="00BD52CA">
        <w:rPr>
          <w:rFonts w:cstheme="minorHAnsi"/>
        </w:rPr>
        <w:t xml:space="preserve"> </w:t>
      </w:r>
    </w:p>
    <w:p w:rsidR="0052630D" w:rsidRPr="00BD52CA" w:rsidRDefault="00915A50" w:rsidP="0052630D">
      <w:pPr>
        <w:rPr>
          <w:rFonts w:cstheme="minorHAnsi"/>
        </w:rPr>
      </w:pPr>
      <w:r w:rsidRPr="00BD52CA">
        <w:rPr>
          <w:rFonts w:cstheme="minorHAnsi"/>
        </w:rPr>
        <w:t>Classe IIE</w:t>
      </w:r>
      <w:r w:rsidR="0052630D" w:rsidRPr="00BD52CA">
        <w:rPr>
          <w:rFonts w:cstheme="minorHAnsi"/>
        </w:rPr>
        <w:t>, anno 2025/2026</w:t>
      </w:r>
    </w:p>
    <w:p w:rsidR="0052630D" w:rsidRPr="00BD52CA" w:rsidRDefault="0052630D" w:rsidP="0052630D">
      <w:pPr>
        <w:rPr>
          <w:rFonts w:cstheme="minorHAnsi"/>
        </w:rPr>
      </w:pPr>
      <w:r w:rsidRPr="00BD52CA">
        <w:rPr>
          <w:rFonts w:cstheme="minorHAnsi"/>
        </w:rPr>
        <w:t>Pro</w:t>
      </w:r>
      <w:r w:rsidR="00BD52CA" w:rsidRPr="00BD52CA">
        <w:rPr>
          <w:rFonts w:cstheme="minorHAnsi"/>
        </w:rPr>
        <w:t>fessori</w:t>
      </w:r>
      <w:r w:rsidRPr="00BD52CA">
        <w:rPr>
          <w:rFonts w:cstheme="minorHAnsi"/>
        </w:rPr>
        <w:t>:</w:t>
      </w:r>
      <w:r w:rsidR="00BD52CA" w:rsidRPr="00BD52CA">
        <w:rPr>
          <w:rFonts w:cstheme="minorHAnsi"/>
        </w:rPr>
        <w:t xml:space="preserve"> Elia Serena, </w:t>
      </w:r>
      <w:r w:rsidR="00BD52CA" w:rsidRPr="00BD52CA">
        <w:rPr>
          <w:rFonts w:cstheme="minorHAnsi"/>
          <w:bCs/>
          <w:color w:val="000000"/>
        </w:rPr>
        <w:t xml:space="preserve">Mohamed </w:t>
      </w:r>
      <w:proofErr w:type="spellStart"/>
      <w:r w:rsidR="00BD52CA" w:rsidRPr="00BD52CA">
        <w:rPr>
          <w:rFonts w:cstheme="minorHAnsi"/>
          <w:bCs/>
          <w:color w:val="000000"/>
        </w:rPr>
        <w:t>El</w:t>
      </w:r>
      <w:proofErr w:type="spellEnd"/>
      <w:r w:rsidR="00BD52CA" w:rsidRPr="00BD52CA">
        <w:rPr>
          <w:rFonts w:cstheme="minorHAnsi"/>
          <w:bCs/>
          <w:color w:val="000000"/>
        </w:rPr>
        <w:t xml:space="preserve"> </w:t>
      </w:r>
      <w:proofErr w:type="spellStart"/>
      <w:r w:rsidR="00BD52CA" w:rsidRPr="00BD52CA">
        <w:rPr>
          <w:rFonts w:cstheme="minorHAnsi"/>
          <w:bCs/>
          <w:color w:val="000000"/>
        </w:rPr>
        <w:t>Higazi</w:t>
      </w:r>
      <w:proofErr w:type="spellEnd"/>
      <w:r w:rsidR="00765987">
        <w:rPr>
          <w:rFonts w:cstheme="minorHAnsi"/>
          <w:bCs/>
          <w:color w:val="000000"/>
        </w:rPr>
        <w:t>.</w:t>
      </w:r>
      <w:bookmarkStart w:id="0" w:name="_GoBack"/>
      <w:bookmarkEnd w:id="0"/>
    </w:p>
    <w:p w:rsidR="00F15033" w:rsidRPr="00BD52CA" w:rsidRDefault="00915A50" w:rsidP="0052630D">
      <w:pPr>
        <w:rPr>
          <w:rFonts w:cstheme="minorHAnsi"/>
        </w:rPr>
      </w:pPr>
      <w:r w:rsidRPr="00BD52CA">
        <w:rPr>
          <w:rFonts w:cstheme="minorHAnsi"/>
        </w:rPr>
        <w:t>Radicali e numeri reali</w:t>
      </w:r>
      <w:r w:rsidR="00DF049D" w:rsidRPr="00BD52CA">
        <w:rPr>
          <w:rFonts w:cstheme="minorHAnsi"/>
        </w:rPr>
        <w:t xml:space="preserve">: </w:t>
      </w:r>
      <w:r w:rsidRPr="00BD52CA">
        <w:rPr>
          <w:rFonts w:cstheme="minorHAnsi"/>
        </w:rPr>
        <w:t>Numeri irrazionali e insieme R dei numeri reali; radici quadrate, cubiche, n-esime; riduzione allo stesso indice e semplificazione; moltiplicazione e divisione, elevamento a potenza ed estrazione di radice; trasporto sotto e fuori dal segno di radice; addizioni e sottrazioni di radicali ed espressioni irrazionali; razionalizzazioni; radici e valore assoluto; potenze con esponente razionale.</w:t>
      </w:r>
    </w:p>
    <w:p w:rsidR="00915A50" w:rsidRPr="00BD52CA" w:rsidRDefault="00915A50" w:rsidP="0052630D">
      <w:pPr>
        <w:rPr>
          <w:rFonts w:cstheme="minorHAnsi"/>
        </w:rPr>
      </w:pPr>
      <w:r w:rsidRPr="00BD52CA">
        <w:rPr>
          <w:rFonts w:cstheme="minorHAnsi"/>
        </w:rPr>
        <w:t>Piano cartesiano e funzioni lineari: distanza tra due punti e punto medio di un segmento; funzione lineare.</w:t>
      </w:r>
    </w:p>
    <w:p w:rsidR="00915A50" w:rsidRPr="00BD52CA" w:rsidRDefault="00915A50" w:rsidP="0052630D">
      <w:pPr>
        <w:rPr>
          <w:rFonts w:cstheme="minorHAnsi"/>
        </w:rPr>
      </w:pPr>
      <w:r w:rsidRPr="00BD52CA">
        <w:rPr>
          <w:rFonts w:cstheme="minorHAnsi"/>
        </w:rPr>
        <w:t xml:space="preserve">Sistemi lineari e matrici: Introduzione ai sistemi; metodi di sostituzione, confronto, riduzione; metodo di </w:t>
      </w:r>
      <w:proofErr w:type="spellStart"/>
      <w:r w:rsidRPr="00BD52CA">
        <w:rPr>
          <w:rFonts w:cstheme="minorHAnsi"/>
        </w:rPr>
        <w:t>Cramer</w:t>
      </w:r>
      <w:proofErr w:type="spellEnd"/>
      <w:r w:rsidRPr="00BD52CA">
        <w:rPr>
          <w:rFonts w:cstheme="minorHAnsi"/>
        </w:rPr>
        <w:t xml:space="preserve"> e criterio dei rapporti; sistemi lineari di tre equazioni in tre incognite; matrici e applicazioni ai sistemi lineari.</w:t>
      </w:r>
    </w:p>
    <w:p w:rsidR="001011F0" w:rsidRPr="00BD52CA" w:rsidRDefault="001011F0" w:rsidP="0052630D">
      <w:pPr>
        <w:rPr>
          <w:rFonts w:cstheme="minorHAnsi"/>
        </w:rPr>
      </w:pPr>
      <w:r w:rsidRPr="00BD52CA">
        <w:rPr>
          <w:rFonts w:cstheme="minorHAnsi"/>
        </w:rPr>
        <w:t>Geometria analitica delle rette: equazione della retta nel piano cartesiano; posizione reciproca di due rette, rette parallele e perpendicolari; come determinare l’equazione di una retta; distanza di un punto da una retta.</w:t>
      </w:r>
    </w:p>
    <w:p w:rsidR="001011F0" w:rsidRPr="00BD52CA" w:rsidRDefault="001011F0" w:rsidP="0052630D">
      <w:pPr>
        <w:rPr>
          <w:rFonts w:cstheme="minorHAnsi"/>
        </w:rPr>
      </w:pPr>
      <w:r w:rsidRPr="00BD52CA">
        <w:rPr>
          <w:rFonts w:cstheme="minorHAnsi"/>
        </w:rPr>
        <w:t>Equazioni di secondo grado: introduzione alle equazioni di secondo grado; equazioni di secondo grado: il caso generale; equazioni di secondo grado frazionarie; equazioni di secondo grado letterali; scomposizione di un trinomio di secondo grado; relazioni tra soluzioni e coefficienti di un’equazione di secondo grado; condizioni sulle soluzioni di un’equazione parametrica.</w:t>
      </w:r>
    </w:p>
    <w:p w:rsidR="001011F0" w:rsidRPr="00BD52CA" w:rsidRDefault="001011F0" w:rsidP="0052630D">
      <w:pPr>
        <w:rPr>
          <w:rFonts w:cstheme="minorHAnsi"/>
        </w:rPr>
      </w:pPr>
      <w:r w:rsidRPr="00BD52CA">
        <w:rPr>
          <w:rFonts w:cstheme="minorHAnsi"/>
        </w:rPr>
        <w:t>Parabola e sistemi di secondo grado: parabola, interpretazione grafica di un’equazione di secondo grado; sistemi di secondo grado.</w:t>
      </w:r>
    </w:p>
    <w:p w:rsidR="001011F0" w:rsidRPr="00BD52CA" w:rsidRDefault="001011F0" w:rsidP="0052630D">
      <w:pPr>
        <w:rPr>
          <w:rFonts w:cstheme="minorHAnsi"/>
        </w:rPr>
      </w:pPr>
      <w:r w:rsidRPr="00BD52CA">
        <w:rPr>
          <w:rFonts w:cstheme="minorHAnsi"/>
        </w:rPr>
        <w:t>Disequazioni di secondo grado: disequazioni di secondo grado; disequazioni frazionarie che conducono a disequazioni di secondo grado; sistemi di disequazioni contenenti disequazioni di secondo grado.</w:t>
      </w:r>
    </w:p>
    <w:p w:rsidR="00F21FDD" w:rsidRPr="00BD52CA" w:rsidRDefault="00F21FDD">
      <w:pPr>
        <w:rPr>
          <w:rFonts w:cstheme="minorHAnsi"/>
        </w:rPr>
      </w:pPr>
      <w:r w:rsidRPr="00BD52CA">
        <w:rPr>
          <w:rFonts w:cstheme="minorHAnsi"/>
        </w:rPr>
        <w:t xml:space="preserve">Circonferenza e poligoni </w:t>
      </w:r>
      <w:proofErr w:type="spellStart"/>
      <w:r w:rsidRPr="00BD52CA">
        <w:rPr>
          <w:rFonts w:cstheme="minorHAnsi"/>
        </w:rPr>
        <w:t>inscrittti</w:t>
      </w:r>
      <w:proofErr w:type="spellEnd"/>
      <w:r w:rsidRPr="00BD52CA">
        <w:rPr>
          <w:rFonts w:cstheme="minorHAnsi"/>
        </w:rPr>
        <w:t xml:space="preserve"> e circoscritti: circonferenza, cerchio corde; parti della circonferenza e del cerchio; posizioni reciproche tra retta e circonferenza; angoli alla circonferenza; posizione reciproca di due circonferenze; poligoni inscritti e circoscritti; triangoli inscritti e circoscritti e punti notevoli; poligoni regolari inscritti e circoscritti. </w:t>
      </w:r>
    </w:p>
    <w:p w:rsidR="00F21FDD" w:rsidRPr="00BD52CA" w:rsidRDefault="00F21FDD">
      <w:pPr>
        <w:rPr>
          <w:rFonts w:cstheme="minorHAnsi"/>
        </w:rPr>
      </w:pPr>
      <w:r w:rsidRPr="00BD52CA">
        <w:rPr>
          <w:rFonts w:cstheme="minorHAnsi"/>
        </w:rPr>
        <w:t>Cenni aree dei poligoni.</w:t>
      </w:r>
    </w:p>
    <w:p w:rsidR="00F21FDD" w:rsidRPr="00BD52CA" w:rsidRDefault="00F21FDD">
      <w:pPr>
        <w:rPr>
          <w:rFonts w:cstheme="minorHAnsi"/>
        </w:rPr>
      </w:pPr>
      <w:r w:rsidRPr="00BD52CA">
        <w:rPr>
          <w:rFonts w:cstheme="minorHAnsi"/>
        </w:rPr>
        <w:t>Teoremi di Pitagora e di Euclide. Teorema di Talete e criteri di similitudine.</w:t>
      </w:r>
    </w:p>
    <w:p w:rsidR="00F21FDD" w:rsidRPr="00BD52CA" w:rsidRDefault="00F21FDD">
      <w:pPr>
        <w:rPr>
          <w:rFonts w:cstheme="minorHAnsi"/>
        </w:rPr>
      </w:pPr>
      <w:r w:rsidRPr="00BD52CA">
        <w:rPr>
          <w:rFonts w:cstheme="minorHAnsi"/>
        </w:rPr>
        <w:t>Libro di testo: Tutti i colori della matematica, edizione blu, volume 2.</w:t>
      </w:r>
    </w:p>
    <w:p w:rsidR="00F21FDD" w:rsidRPr="00BD52CA" w:rsidRDefault="00F21FDD">
      <w:pPr>
        <w:rPr>
          <w:rFonts w:cstheme="minorHAnsi"/>
        </w:rPr>
      </w:pPr>
    </w:p>
    <w:p w:rsidR="00F21FDD" w:rsidRPr="00BD52CA" w:rsidRDefault="00F21FDD">
      <w:pPr>
        <w:rPr>
          <w:rFonts w:cstheme="minorHAnsi"/>
        </w:rPr>
      </w:pPr>
      <w:r w:rsidRPr="00BD52CA">
        <w:rPr>
          <w:rFonts w:cstheme="minorHAnsi"/>
        </w:rPr>
        <w:t xml:space="preserve">In relazione al programma di </w:t>
      </w:r>
      <w:proofErr w:type="spellStart"/>
      <w:r w:rsidRPr="00BD52CA">
        <w:rPr>
          <w:rFonts w:cstheme="minorHAnsi"/>
        </w:rPr>
        <w:t>Maths</w:t>
      </w:r>
      <w:proofErr w:type="spellEnd"/>
      <w:r w:rsidRPr="00BD52CA">
        <w:rPr>
          <w:rFonts w:cstheme="minorHAnsi"/>
        </w:rPr>
        <w:t xml:space="preserve">, sono stati trattati dal libro </w:t>
      </w:r>
      <w:r w:rsidRPr="00BD52CA">
        <w:rPr>
          <w:rFonts w:cstheme="minorHAnsi"/>
          <w:bCs/>
          <w:color w:val="000000"/>
        </w:rPr>
        <w:t>CAMBRIDGE IGSCE MATHS COURSEBOOK:</w:t>
      </w:r>
    </w:p>
    <w:p w:rsidR="00F21FDD" w:rsidRPr="00F21FDD" w:rsidRDefault="00F21FDD" w:rsidP="00F21FDD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proofErr w:type="spellStart"/>
      <w:r w:rsidRPr="00F21FDD">
        <w:rPr>
          <w:rFonts w:eastAsia="Times New Roman" w:cstheme="minorHAnsi"/>
          <w:color w:val="000000"/>
          <w:lang w:eastAsia="it-IT"/>
        </w:rPr>
        <w:t>Chapter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 14: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Further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solving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 of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equations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 and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inequalities</w:t>
      </w:r>
      <w:proofErr w:type="spellEnd"/>
    </w:p>
    <w:p w:rsidR="00F21FDD" w:rsidRPr="00F21FDD" w:rsidRDefault="00F21FDD" w:rsidP="00F21FDD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proofErr w:type="spellStart"/>
      <w:r w:rsidRPr="00F21FDD">
        <w:rPr>
          <w:rFonts w:eastAsia="Times New Roman" w:cstheme="minorHAnsi"/>
          <w:color w:val="000000"/>
          <w:lang w:eastAsia="it-IT"/>
        </w:rPr>
        <w:t>Chapter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 15: Scale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drawings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,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bearings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 and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trigonometry</w:t>
      </w:r>
      <w:proofErr w:type="spellEnd"/>
    </w:p>
    <w:p w:rsidR="00F21FDD" w:rsidRPr="00F21FDD" w:rsidRDefault="00F21FDD" w:rsidP="00F21FDD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proofErr w:type="spellStart"/>
      <w:r w:rsidRPr="00F21FDD">
        <w:rPr>
          <w:rFonts w:eastAsia="Times New Roman" w:cstheme="minorHAnsi"/>
          <w:color w:val="000000"/>
          <w:lang w:eastAsia="it-IT"/>
        </w:rPr>
        <w:t>Chapter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 13 and 17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merged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: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Understanding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measurement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 &amp;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Managing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money</w:t>
      </w:r>
      <w:proofErr w:type="spellEnd"/>
    </w:p>
    <w:p w:rsidR="00F21FDD" w:rsidRPr="00F21FDD" w:rsidRDefault="00F21FDD" w:rsidP="00F21FDD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proofErr w:type="spellStart"/>
      <w:r w:rsidRPr="00F21FDD">
        <w:rPr>
          <w:rFonts w:eastAsia="Times New Roman" w:cstheme="minorHAnsi"/>
          <w:color w:val="000000"/>
          <w:lang w:eastAsia="it-IT"/>
        </w:rPr>
        <w:t>Chapter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 18: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Curved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graphs</w:t>
      </w:r>
      <w:proofErr w:type="spellEnd"/>
    </w:p>
    <w:p w:rsidR="00F21FDD" w:rsidRPr="00F21FDD" w:rsidRDefault="00F21FDD" w:rsidP="00F21FDD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proofErr w:type="spellStart"/>
      <w:r w:rsidRPr="00F21FDD">
        <w:rPr>
          <w:rFonts w:eastAsia="Times New Roman" w:cstheme="minorHAnsi"/>
          <w:color w:val="000000"/>
          <w:lang w:eastAsia="it-IT"/>
        </w:rPr>
        <w:t>Chapter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 19 and 23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merged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: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Symmetry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 and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Vectors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 and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transformations</w:t>
      </w:r>
      <w:proofErr w:type="spellEnd"/>
    </w:p>
    <w:p w:rsidR="00F21FDD" w:rsidRPr="00F21FDD" w:rsidRDefault="00F21FDD" w:rsidP="00F21FDD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proofErr w:type="spellStart"/>
      <w:r w:rsidRPr="00F21FDD">
        <w:rPr>
          <w:rFonts w:eastAsia="Times New Roman" w:cstheme="minorHAnsi"/>
          <w:color w:val="000000"/>
          <w:lang w:eastAsia="it-IT"/>
        </w:rPr>
        <w:t>Chapter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 20: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Histograms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 and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frequency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distribution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diagrams</w:t>
      </w:r>
      <w:proofErr w:type="spellEnd"/>
    </w:p>
    <w:p w:rsidR="00F21FDD" w:rsidRPr="00F21FDD" w:rsidRDefault="00F21FDD" w:rsidP="00F21FDD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proofErr w:type="spellStart"/>
      <w:r w:rsidRPr="00F21FDD">
        <w:rPr>
          <w:rFonts w:eastAsia="Times New Roman" w:cstheme="minorHAnsi"/>
          <w:color w:val="000000"/>
          <w:lang w:eastAsia="it-IT"/>
        </w:rPr>
        <w:lastRenderedPageBreak/>
        <w:t>Chapter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 22: More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equations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,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formulae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 and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functions</w:t>
      </w:r>
      <w:proofErr w:type="spellEnd"/>
    </w:p>
    <w:p w:rsidR="00F21FDD" w:rsidRPr="00F21FDD" w:rsidRDefault="00F21FDD" w:rsidP="00F21FDD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proofErr w:type="spellStart"/>
      <w:r w:rsidRPr="00F21FDD">
        <w:rPr>
          <w:rFonts w:eastAsia="Times New Roman" w:cstheme="minorHAnsi"/>
          <w:color w:val="000000"/>
          <w:lang w:eastAsia="it-IT"/>
        </w:rPr>
        <w:t>Chapter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 24: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probability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using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tree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diagrams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 and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venn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diagrams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> </w:t>
      </w:r>
    </w:p>
    <w:p w:rsidR="00F21FDD" w:rsidRPr="00F21FDD" w:rsidRDefault="00F21FDD" w:rsidP="00F21FDD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F21FDD">
        <w:rPr>
          <w:rFonts w:eastAsia="Times New Roman" w:cstheme="minorHAnsi"/>
          <w:color w:val="000000"/>
          <w:lang w:eastAsia="it-IT"/>
        </w:rPr>
        <w:t>MOCK EXAM </w:t>
      </w:r>
    </w:p>
    <w:p w:rsidR="00F21FDD" w:rsidRPr="00F21FDD" w:rsidRDefault="00F21FDD" w:rsidP="00F21FDD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proofErr w:type="spellStart"/>
      <w:r w:rsidRPr="00F21FDD">
        <w:rPr>
          <w:rFonts w:eastAsia="Times New Roman" w:cstheme="minorHAnsi"/>
          <w:color w:val="000000"/>
          <w:lang w:eastAsia="it-IT"/>
        </w:rPr>
        <w:t>Past</w:t>
      </w:r>
      <w:proofErr w:type="spellEnd"/>
      <w:r w:rsidRPr="00F21FDD">
        <w:rPr>
          <w:rFonts w:eastAsia="Times New Roman" w:cstheme="minorHAnsi"/>
          <w:color w:val="000000"/>
          <w:lang w:eastAsia="it-IT"/>
        </w:rPr>
        <w:t xml:space="preserve"> </w:t>
      </w:r>
      <w:proofErr w:type="spellStart"/>
      <w:r w:rsidRPr="00F21FDD">
        <w:rPr>
          <w:rFonts w:eastAsia="Times New Roman" w:cstheme="minorHAnsi"/>
          <w:color w:val="000000"/>
          <w:lang w:eastAsia="it-IT"/>
        </w:rPr>
        <w:t>papers</w:t>
      </w:r>
      <w:proofErr w:type="spellEnd"/>
    </w:p>
    <w:p w:rsidR="0052630D" w:rsidRPr="00BD52CA" w:rsidRDefault="0052630D" w:rsidP="0052630D">
      <w:pPr>
        <w:rPr>
          <w:rFonts w:cstheme="minorHAnsi"/>
        </w:rPr>
      </w:pPr>
    </w:p>
    <w:p w:rsidR="0052630D" w:rsidRPr="00BD52CA" w:rsidRDefault="00F21FDD" w:rsidP="0052630D">
      <w:pPr>
        <w:rPr>
          <w:rFonts w:cstheme="minorHAnsi"/>
        </w:rPr>
      </w:pPr>
      <w:r w:rsidRPr="00BD52CA">
        <w:rPr>
          <w:rFonts w:cstheme="minorHAnsi"/>
        </w:rPr>
        <w:t>Professori</w:t>
      </w:r>
      <w:r w:rsidR="0052630D" w:rsidRPr="00BD52CA">
        <w:rPr>
          <w:rFonts w:cstheme="minorHAnsi"/>
        </w:rPr>
        <w:tab/>
      </w:r>
      <w:r w:rsidR="0052630D" w:rsidRPr="00BD52CA">
        <w:rPr>
          <w:rFonts w:cstheme="minorHAnsi"/>
        </w:rPr>
        <w:tab/>
      </w:r>
      <w:r w:rsidR="0052630D" w:rsidRPr="00BD52CA">
        <w:rPr>
          <w:rFonts w:cstheme="minorHAnsi"/>
        </w:rPr>
        <w:tab/>
      </w:r>
      <w:r w:rsidR="0052630D" w:rsidRPr="00BD52CA">
        <w:rPr>
          <w:rFonts w:cstheme="minorHAnsi"/>
        </w:rPr>
        <w:tab/>
      </w:r>
      <w:r w:rsidR="0052630D" w:rsidRPr="00BD52CA">
        <w:rPr>
          <w:rFonts w:cstheme="minorHAnsi"/>
        </w:rPr>
        <w:tab/>
      </w:r>
      <w:r w:rsidR="0052630D" w:rsidRPr="00BD52CA">
        <w:rPr>
          <w:rFonts w:cstheme="minorHAnsi"/>
        </w:rPr>
        <w:tab/>
      </w:r>
      <w:r w:rsidR="0052630D" w:rsidRPr="00BD52CA">
        <w:rPr>
          <w:rFonts w:cstheme="minorHAnsi"/>
        </w:rPr>
        <w:tab/>
      </w:r>
      <w:r w:rsidR="0052630D" w:rsidRPr="00BD52CA">
        <w:rPr>
          <w:rFonts w:cstheme="minorHAnsi"/>
        </w:rPr>
        <w:tab/>
        <w:t>I rappresentanti</w:t>
      </w:r>
    </w:p>
    <w:p w:rsidR="00B92E9C" w:rsidRPr="00BD52CA" w:rsidRDefault="00B92E9C">
      <w:pPr>
        <w:rPr>
          <w:rFonts w:cstheme="minorHAnsi"/>
        </w:rPr>
      </w:pPr>
    </w:p>
    <w:sectPr w:rsidR="00B92E9C" w:rsidRPr="00BD52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033"/>
    <w:rsid w:val="001011F0"/>
    <w:rsid w:val="00133F03"/>
    <w:rsid w:val="003C0CB6"/>
    <w:rsid w:val="003C4533"/>
    <w:rsid w:val="0052630D"/>
    <w:rsid w:val="00765987"/>
    <w:rsid w:val="00915A50"/>
    <w:rsid w:val="009657FC"/>
    <w:rsid w:val="00AF758D"/>
    <w:rsid w:val="00B92E9C"/>
    <w:rsid w:val="00BD52CA"/>
    <w:rsid w:val="00DF049D"/>
    <w:rsid w:val="00F15033"/>
    <w:rsid w:val="00F2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5EE09"/>
  <w15:chartTrackingRefBased/>
  <w15:docId w15:val="{85AF0AEC-4AFC-49C2-910D-23CA14EA0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26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52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52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9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elia</dc:creator>
  <cp:keywords/>
  <dc:description/>
  <cp:lastModifiedBy>serena elia</cp:lastModifiedBy>
  <cp:revision>4</cp:revision>
  <cp:lastPrinted>2026-06-05T10:05:00Z</cp:lastPrinted>
  <dcterms:created xsi:type="dcterms:W3CDTF">2026-06-05T09:44:00Z</dcterms:created>
  <dcterms:modified xsi:type="dcterms:W3CDTF">2026-06-05T10:05:00Z</dcterms:modified>
</cp:coreProperties>
</file>