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DA575" w14:textId="77777777" w:rsidR="00F551C9" w:rsidRDefault="00F551C9" w:rsidP="00F551C9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  <w14:ligatures w14:val="none"/>
        </w:rPr>
        <w:t>LICEO SCIENTIFICO STATALE</w:t>
      </w:r>
    </w:p>
    <w:p w14:paraId="76512F73" w14:textId="77777777" w:rsidR="00F551C9" w:rsidRDefault="00F551C9" w:rsidP="00F551C9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  <w14:ligatures w14:val="none"/>
        </w:rPr>
        <w:t>“Morgagni”</w:t>
      </w:r>
    </w:p>
    <w:p w14:paraId="23964697" w14:textId="77777777" w:rsidR="00F551C9" w:rsidRDefault="00F551C9" w:rsidP="00F551C9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  <w14:ligatures w14:val="none"/>
        </w:rPr>
        <w:t>ROMA</w:t>
      </w:r>
    </w:p>
    <w:p w14:paraId="571ED36A" w14:textId="431E8269" w:rsidR="00F551C9" w:rsidRDefault="00F551C9" w:rsidP="00F551C9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  <w14:ligatures w14:val="none"/>
        </w:rPr>
        <w:t>a. s. 2025-2026</w:t>
      </w:r>
    </w:p>
    <w:p w14:paraId="54A16B10" w14:textId="77777777" w:rsidR="00F551C9" w:rsidRDefault="00F551C9" w:rsidP="00F551C9">
      <w:pPr>
        <w:tabs>
          <w:tab w:val="left" w:pos="1339"/>
        </w:tabs>
        <w:spacing w:before="100" w:after="0" w:line="240" w:lineRule="auto"/>
        <w:ind w:left="270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  <w14:ligatures w14:val="none"/>
        </w:rPr>
      </w:pPr>
    </w:p>
    <w:p w14:paraId="4F9531AF" w14:textId="77777777" w:rsidR="00F551C9" w:rsidRDefault="00F551C9" w:rsidP="00F551C9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  <w:t>CLASSE V-I</w:t>
      </w:r>
    </w:p>
    <w:p w14:paraId="299FDD7E" w14:textId="77777777" w:rsidR="00F551C9" w:rsidRDefault="00F551C9" w:rsidP="00F551C9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  <w:t>PROGRAMMA DI ITALIANO</w:t>
      </w:r>
    </w:p>
    <w:p w14:paraId="7500F938" w14:textId="77777777" w:rsidR="00F551C9" w:rsidRDefault="00F551C9" w:rsidP="00F551C9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  <w:t>Docente – Giovanna Verna</w:t>
      </w:r>
    </w:p>
    <w:p w14:paraId="4165E05D" w14:textId="77777777" w:rsidR="00F551C9" w:rsidRDefault="00F551C9" w:rsidP="00F551C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7C5D35E9" w14:textId="77777777" w:rsidR="00F551C9" w:rsidRDefault="00F551C9" w:rsidP="00F551C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1EEA1B97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Testi adottati:</w:t>
      </w:r>
    </w:p>
    <w:p w14:paraId="163131B8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784D2CB8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G. BALDI – S. GIUSSO – G. ZACCARIA,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I classici nostri contemporanei 4. L’età napoleonica e il Romanticismo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>, Milano-Torino, Pearson Italia, 2019.</w:t>
      </w:r>
    </w:p>
    <w:p w14:paraId="43B9769F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Cs/>
          <w:lang w:eastAsia="ar-SA"/>
          <w14:ligatures w14:val="none"/>
        </w:rPr>
      </w:pPr>
    </w:p>
    <w:p w14:paraId="3D087B44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G. BALDI – S. GIUSSO – G. ZACCARIA,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I classici nostri contemporanei 5.1. Giacomo Leopardi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>, Milano-Torino, Pearson Italia, 2019.</w:t>
      </w:r>
    </w:p>
    <w:p w14:paraId="096DC0D0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Cs/>
          <w:lang w:eastAsia="ar-SA"/>
          <w14:ligatures w14:val="none"/>
        </w:rPr>
      </w:pPr>
    </w:p>
    <w:p w14:paraId="528AAE9F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G. BALDI – S. GIUSSO – G. ZACCARIA,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I classici nostri contemporanei 5.2. Dall’età postunitaria al primo Novecento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>, Milano-Torino, Pearson Italia, 2019.</w:t>
      </w:r>
    </w:p>
    <w:p w14:paraId="2D59F968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Cs/>
          <w:lang w:eastAsia="ar-SA"/>
          <w14:ligatures w14:val="none"/>
        </w:rPr>
      </w:pPr>
    </w:p>
    <w:p w14:paraId="6FC1D6FB" w14:textId="37D27FF4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G. BALDI – S. GIUSSO – G. ZACCARIA,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Dal periodo tra le due guerre ai giorni nostri</w:t>
      </w:r>
      <w:r w:rsidR="00931914"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 xml:space="preserve"> 6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>, Milano-Torino, Pearson Italia, 2019.</w:t>
      </w:r>
    </w:p>
    <w:p w14:paraId="7A6150F8" w14:textId="77777777" w:rsidR="00F551C9" w:rsidRDefault="00F551C9" w:rsidP="00F551C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iCs/>
          <w:lang w:eastAsia="ar-SA"/>
          <w14:ligatures w14:val="none"/>
        </w:rPr>
      </w:pPr>
    </w:p>
    <w:p w14:paraId="026C289E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D. ALIGHIERI,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 xml:space="preserve">La divina commedia. Paradiso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(edizioni varie).</w:t>
      </w:r>
    </w:p>
    <w:p w14:paraId="0A5EE5E1" w14:textId="77777777" w:rsidR="00F551C9" w:rsidRDefault="00F551C9" w:rsidP="00F551C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  <w14:ligatures w14:val="none"/>
        </w:rPr>
      </w:pPr>
    </w:p>
    <w:p w14:paraId="75A5B038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7066501D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MODULO A.  </w:t>
      </w:r>
      <w:r>
        <w:rPr>
          <w:rFonts w:ascii="Times New Roman" w:eastAsia="Lucida Sans Unicode" w:hAnsi="Times New Roman" w:cs="Times New Roman"/>
          <w:b/>
          <w:lang w:eastAsia="ar-SA"/>
          <w14:ligatures w14:val="none"/>
        </w:rPr>
        <w:t>La letteratura italiana dall’Ottocento al Secondo Novecento: storia e testi</w:t>
      </w:r>
    </w:p>
    <w:p w14:paraId="201C5C4D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7B0DC1DF" w14:textId="2D5FB8A6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U.</w:t>
      </w:r>
      <w:r w:rsidR="008107B5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d. 1. </w:t>
      </w:r>
      <w:r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  <w:t>Ugo Foscolo</w:t>
      </w:r>
    </w:p>
    <w:p w14:paraId="59D3884A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</w:pPr>
    </w:p>
    <w:p w14:paraId="23205786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Il contesto storico e biografico</w:t>
      </w:r>
    </w:p>
    <w:p w14:paraId="2ACA84F3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Il gusto neoclassico e il gusto romantico</w:t>
      </w:r>
    </w:p>
    <w:p w14:paraId="365B2CE1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I sonetti</w:t>
      </w:r>
    </w:p>
    <w:p w14:paraId="62D57BF8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Le ultime lettere di Iacopo Ortis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e l'istanza autobiografica</w:t>
      </w:r>
    </w:p>
    <w:p w14:paraId="3301B6D5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I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Sepolcri</w:t>
      </w:r>
    </w:p>
    <w:p w14:paraId="63CFC5C5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34E2FFD7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Testi:</w:t>
      </w:r>
    </w:p>
    <w:p w14:paraId="037DBCD1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U. FOSCOLO,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 xml:space="preserve">Le ultime lettere di Iacopo Ortis,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(«Il sacrificio della patria nostra è consumato»)</w:t>
      </w:r>
    </w:p>
    <w:p w14:paraId="09C14C03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U. FOSCOLO,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Alla sera</w:t>
      </w:r>
    </w:p>
    <w:p w14:paraId="578DB766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U. FOSCOLO,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A Zacinto</w:t>
      </w:r>
    </w:p>
    <w:p w14:paraId="72C1B99D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U. FOSCOLO,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In morte del fratello Giovanni</w:t>
      </w:r>
    </w:p>
    <w:p w14:paraId="0CFABC04" w14:textId="584D8DC9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U. FOSCOLO,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Dei Sepolcri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 xml:space="preserve">, </w:t>
      </w:r>
      <w:proofErr w:type="spellStart"/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>vv</w:t>
      </w:r>
      <w:proofErr w:type="spellEnd"/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>. 1-</w:t>
      </w:r>
      <w:r w:rsidR="008123E8">
        <w:rPr>
          <w:rFonts w:ascii="Times New Roman" w:eastAsia="Lucida Sans Unicode" w:hAnsi="Times New Roman" w:cs="Times New Roman"/>
          <w:iCs/>
          <w:lang w:eastAsia="ar-SA"/>
          <w14:ligatures w14:val="none"/>
        </w:rPr>
        <w:t>77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>; 151-</w:t>
      </w:r>
      <w:r w:rsidR="008123E8">
        <w:rPr>
          <w:rFonts w:ascii="Times New Roman" w:eastAsia="Lucida Sans Unicode" w:hAnsi="Times New Roman" w:cs="Times New Roman"/>
          <w:iCs/>
          <w:lang w:eastAsia="ar-SA"/>
          <w14:ligatures w14:val="none"/>
        </w:rPr>
        <w:t>67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>; 279-95</w:t>
      </w:r>
    </w:p>
    <w:p w14:paraId="0A0BA239" w14:textId="77777777" w:rsidR="00F551C9" w:rsidRDefault="00F551C9" w:rsidP="00F551C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7B5B2418" w14:textId="75508733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U.</w:t>
      </w:r>
      <w:r w:rsidR="008107B5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d. 2. </w:t>
      </w:r>
      <w:r>
        <w:rPr>
          <w:rFonts w:ascii="Times New Roman" w:eastAsia="Lucida Sans Unicode" w:hAnsi="Times New Roman" w:cs="Times New Roman"/>
          <w:b/>
          <w:lang w:eastAsia="ar-SA"/>
          <w14:ligatures w14:val="none"/>
        </w:rPr>
        <w:t>Alessandro Manzoni e il Romanticismo in Italia</w:t>
      </w:r>
    </w:p>
    <w:p w14:paraId="7284A02E" w14:textId="77777777" w:rsidR="00F551C9" w:rsidRDefault="00F551C9" w:rsidP="00F551C9">
      <w:pPr>
        <w:widowControl w:val="0"/>
        <w:suppressAutoHyphens/>
        <w:spacing w:after="0" w:line="240" w:lineRule="auto"/>
        <w:ind w:left="63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65020177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Il contesto biografico</w:t>
      </w:r>
    </w:p>
    <w:p w14:paraId="18FF1CB5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Dagli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Inni sacri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alla lirica civile</w:t>
      </w:r>
    </w:p>
    <w:p w14:paraId="0DFD0381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Le tragedie e la riflessione sul teatro</w:t>
      </w:r>
    </w:p>
    <w:p w14:paraId="5144EC51" w14:textId="24CD04BF" w:rsidR="008123E8" w:rsidRPr="008123E8" w:rsidRDefault="008123E8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</w:pPr>
      <w:r w:rsidRPr="008123E8"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- I promessi sposi</w:t>
      </w:r>
    </w:p>
    <w:p w14:paraId="3E7C24BC" w14:textId="77777777" w:rsidR="00F551C9" w:rsidRDefault="00F551C9" w:rsidP="00F551C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3B9A14F7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Testi: </w:t>
      </w:r>
    </w:p>
    <w:p w14:paraId="21232B50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A. MANZONI,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Inni sacri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, </w:t>
      </w:r>
      <w:smartTag w:uri="urn:schemas-microsoft-com:office:smarttags" w:element="PersonName">
        <w:smartTagPr>
          <w:attr w:name="ProductID" w:val="La Pentecoste"/>
        </w:smartTagPr>
        <w:r>
          <w:rPr>
            <w:rFonts w:ascii="Times New Roman" w:eastAsia="Lucida Sans Unicode" w:hAnsi="Times New Roman" w:cs="Times New Roman"/>
            <w:i/>
            <w:iCs/>
            <w:lang w:eastAsia="ar-SA"/>
            <w14:ligatures w14:val="none"/>
          </w:rPr>
          <w:t>La Pentecoste</w:t>
        </w:r>
      </w:smartTag>
    </w:p>
    <w:p w14:paraId="5D415EE6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A. MANZONI,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Cinque maggio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</w:t>
      </w:r>
    </w:p>
    <w:p w14:paraId="2FE2784B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A. MANZONI,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 xml:space="preserve">Adelchi, 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>coro dell’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atto IV (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>Morte di Ermengarda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)</w:t>
      </w:r>
    </w:p>
    <w:p w14:paraId="5971D2DD" w14:textId="4E47B9D2" w:rsidR="00F551C9" w:rsidRDefault="00F551C9" w:rsidP="008123E8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M. de STAEL,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Sulla maniera e l'utilità delle traduzioni</w:t>
      </w:r>
    </w:p>
    <w:p w14:paraId="7EB33B01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lastRenderedPageBreak/>
        <w:t xml:space="preserve">- A. MANZONI, dalla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Lettera sul Romanticismo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(L'utile, il vero, l'interessante)</w:t>
      </w:r>
    </w:p>
    <w:p w14:paraId="3CEB8395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3223CC76" w14:textId="2685C7D9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U.</w:t>
      </w:r>
      <w:r w:rsidR="008107B5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d. 3. </w:t>
      </w:r>
      <w:r>
        <w:rPr>
          <w:rFonts w:ascii="Times New Roman" w:eastAsia="Lucida Sans Unicode" w:hAnsi="Times New Roman" w:cs="Times New Roman"/>
          <w:b/>
          <w:lang w:eastAsia="ar-SA"/>
          <w14:ligatures w14:val="none"/>
        </w:rPr>
        <w:t>Giacomo Leopardi</w:t>
      </w:r>
    </w:p>
    <w:p w14:paraId="2267A2D6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7CDEA8A8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La vita e il pensiero</w:t>
      </w:r>
    </w:p>
    <w:p w14:paraId="04F928B9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La prima grande stagione poetica</w:t>
      </w:r>
    </w:p>
    <w:p w14:paraId="659C0610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Gli idilli e la poetica dell'”indefinito”</w:t>
      </w:r>
    </w:p>
    <w:p w14:paraId="2DA1913E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Le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Operette morali</w:t>
      </w:r>
    </w:p>
    <w:p w14:paraId="2A4DD3E9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Lo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Zibaldone</w:t>
      </w:r>
    </w:p>
    <w:p w14:paraId="06C76A10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L'ultimo Leopardi</w:t>
      </w:r>
    </w:p>
    <w:p w14:paraId="2B3CA82D" w14:textId="77777777" w:rsidR="00F551C9" w:rsidRDefault="00F551C9" w:rsidP="00F551C9">
      <w:pPr>
        <w:widowControl w:val="0"/>
        <w:suppressAutoHyphens/>
        <w:spacing w:after="0" w:line="240" w:lineRule="auto"/>
        <w:ind w:left="63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6C95412B" w14:textId="32B86F87" w:rsidR="00F551C9" w:rsidRDefault="00F551C9" w:rsidP="0008158B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Testi:</w:t>
      </w:r>
    </w:p>
    <w:p w14:paraId="34F1F6EC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G. LEOPARDI,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Zibaldone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>,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 xml:space="preserve">1744-1747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(Teoria della visione)</w:t>
      </w:r>
    </w:p>
    <w:p w14:paraId="419A8F94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G. LEOPARDI,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Zibaldone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>,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 xml:space="preserve">1789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(Parole poetiche)</w:t>
      </w:r>
    </w:p>
    <w:p w14:paraId="6183046B" w14:textId="77777777" w:rsidR="00F551C9" w:rsidRDefault="00F551C9" w:rsidP="00F551C9">
      <w:pPr>
        <w:widowControl w:val="0"/>
        <w:suppressAutoHyphens/>
        <w:spacing w:after="0" w:line="240" w:lineRule="auto"/>
        <w:ind w:firstLine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G. LEOPARDI,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 xml:space="preserve">Canti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XII (L' infinito)</w:t>
      </w:r>
    </w:p>
    <w:p w14:paraId="7A4D6D09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G. LEOPARDI,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Canti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XXI (A Silvia)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 xml:space="preserve"> </w:t>
      </w:r>
    </w:p>
    <w:p w14:paraId="075CEF41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G. LEOPARDI,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Canti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XXIV (La quiete dopo la tempesta)</w:t>
      </w:r>
    </w:p>
    <w:p w14:paraId="13534331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G. LEOPARDI,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Canti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XXV (Il sabato del villaggio)</w:t>
      </w:r>
      <w:bookmarkStart w:id="0" w:name="_Hlk197494027"/>
      <w:bookmarkStart w:id="1" w:name="_Hlk197494091"/>
    </w:p>
    <w:bookmarkEnd w:id="0"/>
    <w:bookmarkEnd w:id="1"/>
    <w:p w14:paraId="7C457993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G. LEOPARDI,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Operette morali, Dialogo della Natura e di un Islandese</w:t>
      </w:r>
    </w:p>
    <w:p w14:paraId="1056073F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G. LEOPARDI,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Canti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XXXIV (La ginestra)</w:t>
      </w:r>
    </w:p>
    <w:p w14:paraId="4F60C5B1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4E8CEDEB" w14:textId="7F742A40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U.</w:t>
      </w:r>
      <w:r w:rsidR="008107B5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d. 4. </w:t>
      </w:r>
      <w:r>
        <w:rPr>
          <w:rFonts w:ascii="Times New Roman" w:eastAsia="Lucida Sans Unicode" w:hAnsi="Times New Roman" w:cs="Times New Roman"/>
          <w:b/>
          <w:lang w:eastAsia="ar-SA"/>
          <w14:ligatures w14:val="none"/>
        </w:rPr>
        <w:t>Giovanni Verga</w:t>
      </w:r>
    </w:p>
    <w:p w14:paraId="0F902950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288DACD8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Caratteristiche fondamentali del naturalismo francese</w:t>
      </w:r>
    </w:p>
    <w:p w14:paraId="5E2C9895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Il verismo italiano</w:t>
      </w:r>
    </w:p>
    <w:p w14:paraId="6FE67C38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Verga e la stagione verista</w:t>
      </w:r>
    </w:p>
    <w:p w14:paraId="7838665A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Le tecniche narrative verghiane</w:t>
      </w:r>
    </w:p>
    <w:p w14:paraId="26BB8E32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I Malavoglia</w:t>
      </w:r>
    </w:p>
    <w:p w14:paraId="044AE59D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Mastro don Gesualdo</w:t>
      </w:r>
    </w:p>
    <w:p w14:paraId="48577C85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5F50D4E7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Testi: </w:t>
      </w:r>
    </w:p>
    <w:p w14:paraId="3984CB30" w14:textId="140AAD1A" w:rsidR="00F551C9" w:rsidRDefault="00F551C9" w:rsidP="0008158B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 xml:space="preserve">-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G. VERGA,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Vita dei campi, Rosso Malpelo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 xml:space="preserve"> </w:t>
      </w:r>
    </w:p>
    <w:p w14:paraId="3673C269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 xml:space="preserve">-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G. VERGA,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 xml:space="preserve">I Malavoglia, 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>cap. I (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Il mondo arcaico e l’irruzione della storia)</w:t>
      </w:r>
    </w:p>
    <w:p w14:paraId="11F6050C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G. VERGA,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I Malavoglia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, cap. XV (La conclusione del romanzo: l'addio al mondo </w:t>
      </w:r>
      <w:proofErr w:type="spellStart"/>
      <w:r>
        <w:rPr>
          <w:rFonts w:ascii="Times New Roman" w:eastAsia="Lucida Sans Unicode" w:hAnsi="Times New Roman" w:cs="Times New Roman"/>
          <w:lang w:eastAsia="ar-SA"/>
          <w14:ligatures w14:val="none"/>
        </w:rPr>
        <w:t>pre</w:t>
      </w:r>
      <w:proofErr w:type="spellEnd"/>
      <w:r>
        <w:rPr>
          <w:rFonts w:ascii="Times New Roman" w:eastAsia="Lucida Sans Unicode" w:hAnsi="Times New Roman" w:cs="Times New Roman"/>
          <w:lang w:eastAsia="ar-SA"/>
          <w14:ligatures w14:val="none"/>
        </w:rPr>
        <w:t>-moderno)</w:t>
      </w:r>
    </w:p>
    <w:p w14:paraId="262C5B1A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</w:pPr>
      <w:bookmarkStart w:id="2" w:name="_Hlk197066410"/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G. VERGA,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 xml:space="preserve">Mastro don Gesualdo, 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>IV, cap. V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 xml:space="preserve"> </w:t>
      </w:r>
      <w:bookmarkEnd w:id="2"/>
      <w:r>
        <w:rPr>
          <w:rFonts w:ascii="Times New Roman" w:eastAsia="Lucida Sans Unicode" w:hAnsi="Times New Roman" w:cs="Times New Roman"/>
          <w:lang w:eastAsia="ar-SA"/>
          <w14:ligatures w14:val="none"/>
        </w:rPr>
        <w:t>(La morte di mastro-don Gesualdo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>)</w:t>
      </w:r>
    </w:p>
    <w:p w14:paraId="0EAFC1B3" w14:textId="77777777" w:rsidR="00F551C9" w:rsidRDefault="00F551C9" w:rsidP="00F551C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07A6ADEC" w14:textId="03D0E1D4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U.</w:t>
      </w:r>
      <w:r w:rsidR="008107B5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d. 5. </w:t>
      </w:r>
      <w:r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  <w:t>Aspetti generali del Simbolismo europeo</w:t>
      </w:r>
    </w:p>
    <w:p w14:paraId="206AEB90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40DBA8F6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La poetica del Simbolismo e Baudelaire</w:t>
      </w:r>
    </w:p>
    <w:p w14:paraId="45EDC14E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Decadentismo e modernità</w:t>
      </w:r>
    </w:p>
    <w:p w14:paraId="4D1DA24E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L’estetismo </w:t>
      </w:r>
    </w:p>
    <w:p w14:paraId="04E8636E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623B2550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Testi:</w:t>
      </w:r>
    </w:p>
    <w:p w14:paraId="12134A4D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C. BAUDELAIRE,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 xml:space="preserve">I fiori del male,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Corrispondenze</w:t>
      </w:r>
    </w:p>
    <w:p w14:paraId="09163674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C. BAUDELAIRE,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I fiori del male, Spleen</w:t>
      </w:r>
    </w:p>
    <w:p w14:paraId="3433C8BF" w14:textId="5A33EE2A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</w:t>
      </w:r>
      <w:r w:rsidR="003D4A5B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P. VERLAINE, </w:t>
      </w:r>
      <w:r w:rsidR="008107B5" w:rsidRPr="008107B5">
        <w:rPr>
          <w:rFonts w:ascii="Times New Roman" w:eastAsia="Lucida Sans Unicode" w:hAnsi="Times New Roman" w:cs="Times New Roman"/>
          <w:i/>
          <w:lang w:eastAsia="ar-SA"/>
          <w14:ligatures w14:val="none"/>
        </w:rPr>
        <w:t>Languore</w:t>
      </w:r>
    </w:p>
    <w:p w14:paraId="41A9219A" w14:textId="77777777" w:rsidR="00F551C9" w:rsidRDefault="00F551C9" w:rsidP="00F551C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107ADF19" w14:textId="154499E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U.</w:t>
      </w:r>
      <w:r w:rsidR="008107B5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d. 6. </w:t>
      </w:r>
      <w:r>
        <w:rPr>
          <w:rFonts w:ascii="Times New Roman" w:eastAsia="Lucida Sans Unicode" w:hAnsi="Times New Roman" w:cs="Times New Roman"/>
          <w:b/>
          <w:lang w:eastAsia="ar-SA"/>
          <w14:ligatures w14:val="none"/>
        </w:rPr>
        <w:t>Gabriele D’Annunzio</w:t>
      </w:r>
    </w:p>
    <w:p w14:paraId="54CD86DE" w14:textId="77777777" w:rsidR="00F551C9" w:rsidRDefault="00F551C9" w:rsidP="00F551C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6BBBC2BF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Il contesto biografico e culturale </w:t>
      </w:r>
    </w:p>
    <w:p w14:paraId="1D2AF9E6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L’estetismo e la sua crisi</w:t>
      </w:r>
    </w:p>
    <w:p w14:paraId="14C19E3C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I romanzi</w:t>
      </w:r>
    </w:p>
    <w:p w14:paraId="62E027AE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Le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Laudi</w:t>
      </w:r>
    </w:p>
    <w:p w14:paraId="4C5F2DC7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Il teatro</w:t>
      </w:r>
    </w:p>
    <w:p w14:paraId="7A6C16E3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1A68FF4F" w14:textId="77777777" w:rsidR="0008158B" w:rsidRDefault="0008158B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1FB6FC60" w14:textId="789F82C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lastRenderedPageBreak/>
        <w:t>Testi:</w:t>
      </w:r>
    </w:p>
    <w:p w14:paraId="49FCB6BB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G. D'ANNUNZIO, da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Il piacere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, libro III, cap. II (Un ritratto allo specchio: Andrea Sperelli ed Elena Muti)</w:t>
      </w:r>
    </w:p>
    <w:p w14:paraId="7EFB0530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G. D'ANNUNZIO, da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Le vergini delle rocce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, libro I (Il programma politico del superuomo)</w:t>
      </w:r>
    </w:p>
    <w:p w14:paraId="7F02F9CB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G. D'ANNUNZIO,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Alcyone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La sera fiesolana</w:t>
      </w:r>
    </w:p>
    <w:p w14:paraId="3035EE96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G. D'ANNUNZIO,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Alcyone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La pioggia nel pineto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 xml:space="preserve"> </w:t>
      </w:r>
    </w:p>
    <w:p w14:paraId="200EC47D" w14:textId="77777777" w:rsidR="00F551C9" w:rsidRDefault="00F551C9" w:rsidP="00F551C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7194BAA3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U. d. 7. </w:t>
      </w:r>
      <w:r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  <w:t>Giovanni Pascoli</w:t>
      </w:r>
    </w:p>
    <w:p w14:paraId="71C8E723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</w:pPr>
    </w:p>
    <w:p w14:paraId="43582785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Il contesto biografico</w:t>
      </w:r>
    </w:p>
    <w:p w14:paraId="27F0F242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La visione del mondo e la poetica</w:t>
      </w:r>
    </w:p>
    <w:p w14:paraId="618A98C1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I temi della poesia pascoliana</w:t>
      </w:r>
    </w:p>
    <w:p w14:paraId="1D130898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Le soluzioni formali</w:t>
      </w:r>
    </w:p>
    <w:p w14:paraId="7E3D78F2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Le raccolte poetiche</w:t>
      </w:r>
    </w:p>
    <w:p w14:paraId="1755D1EE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52634E3C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Testi:</w:t>
      </w:r>
    </w:p>
    <w:p w14:paraId="46BD252B" w14:textId="5FB97B0C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G. PASCOLI, </w:t>
      </w:r>
      <w:r w:rsidR="003D4A5B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da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Il fanciullino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(</w:t>
      </w:r>
      <w:r w:rsidR="003D4A5B">
        <w:rPr>
          <w:rFonts w:ascii="Times New Roman" w:eastAsia="Lucida Sans Unicode" w:hAnsi="Times New Roman" w:cs="Times New Roman"/>
          <w:iCs/>
          <w:lang w:eastAsia="ar-SA"/>
          <w14:ligatures w14:val="none"/>
        </w:rPr>
        <w:t>Una poetica decadente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)</w:t>
      </w:r>
    </w:p>
    <w:p w14:paraId="6147C680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 xml:space="preserve">-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G. PASCOLI,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Myricae, X agosto</w:t>
      </w:r>
    </w:p>
    <w:p w14:paraId="1996FB36" w14:textId="09064AA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 xml:space="preserve">-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G. PASCOLI,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Myricae,</w:t>
      </w:r>
      <w:r w:rsidR="003D4A5B">
        <w:rPr>
          <w:rFonts w:ascii="Times New Roman" w:eastAsia="Lucida Sans Unicode" w:hAnsi="Times New Roman" w:cs="Times New Roman"/>
          <w:i/>
          <w:lang w:eastAsia="ar-SA"/>
          <w14:ligatures w14:val="none"/>
        </w:rPr>
        <w:t xml:space="preserve"> </w:t>
      </w:r>
      <w:proofErr w:type="gramStart"/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Novembre</w:t>
      </w:r>
      <w:proofErr w:type="gramEnd"/>
    </w:p>
    <w:p w14:paraId="503010DF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 xml:space="preserve">-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G. PASCOLI,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Myricae, Temporale</w:t>
      </w:r>
    </w:p>
    <w:p w14:paraId="5F041513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 xml:space="preserve">-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G. PASCOLI,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Myricae, Il lampo</w:t>
      </w:r>
    </w:p>
    <w:p w14:paraId="3AA9607B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G. PASCOLI,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Myricae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Lavandare</w:t>
      </w:r>
    </w:p>
    <w:p w14:paraId="0EE71BB7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G. PASCOLI,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Canti di Castelvecchio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,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 xml:space="preserve">Il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Gelsomino notturno</w:t>
      </w:r>
    </w:p>
    <w:p w14:paraId="531EE477" w14:textId="77777777" w:rsidR="00F551C9" w:rsidRDefault="00F551C9" w:rsidP="00F551C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ab/>
      </w:r>
    </w:p>
    <w:p w14:paraId="632F90C8" w14:textId="4C3B7B5D" w:rsidR="00F551C9" w:rsidRDefault="00F551C9" w:rsidP="00F551C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    U.</w:t>
      </w:r>
      <w:r w:rsidR="008107B5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d. 8. </w:t>
      </w:r>
      <w:r>
        <w:rPr>
          <w:rFonts w:ascii="Times New Roman" w:eastAsia="Lucida Sans Unicode" w:hAnsi="Times New Roman" w:cs="Times New Roman"/>
          <w:b/>
          <w:lang w:eastAsia="ar-SA"/>
          <w14:ligatures w14:val="none"/>
        </w:rPr>
        <w:t>Il futurismo</w:t>
      </w:r>
    </w:p>
    <w:p w14:paraId="32D2238C" w14:textId="77777777" w:rsidR="00F551C9" w:rsidRDefault="00F551C9" w:rsidP="00F551C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b/>
          <w:lang w:eastAsia="ar-SA"/>
          <w14:ligatures w14:val="none"/>
        </w:rPr>
        <w:t xml:space="preserve">      </w:t>
      </w:r>
    </w:p>
    <w:p w14:paraId="42AA7200" w14:textId="77777777" w:rsidR="00F551C9" w:rsidRDefault="00F551C9" w:rsidP="00F551C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b/>
          <w:lang w:eastAsia="ar-SA"/>
          <w14:ligatures w14:val="none"/>
        </w:rPr>
        <w:t xml:space="preserve">     -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Il rifiuto della tradizione</w:t>
      </w:r>
    </w:p>
    <w:p w14:paraId="1FE4300F" w14:textId="77777777" w:rsidR="00F551C9" w:rsidRDefault="00F551C9" w:rsidP="00F551C9">
      <w:pPr>
        <w:widowControl w:val="0"/>
        <w:suppressAutoHyphens/>
        <w:spacing w:after="0" w:line="240" w:lineRule="auto"/>
        <w:ind w:firstLine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I protagonisti e i manifesti</w:t>
      </w:r>
    </w:p>
    <w:p w14:paraId="101482EC" w14:textId="77777777" w:rsidR="00F551C9" w:rsidRDefault="00F551C9" w:rsidP="00F551C9">
      <w:pPr>
        <w:widowControl w:val="0"/>
        <w:suppressAutoHyphens/>
        <w:spacing w:after="0" w:line="240" w:lineRule="auto"/>
        <w:ind w:firstLine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7DEF588B" w14:textId="77777777" w:rsidR="00F551C9" w:rsidRDefault="00F551C9" w:rsidP="00F551C9">
      <w:pPr>
        <w:widowControl w:val="0"/>
        <w:suppressAutoHyphens/>
        <w:spacing w:after="0" w:line="240" w:lineRule="auto"/>
        <w:ind w:firstLine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Testi: </w:t>
      </w:r>
    </w:p>
    <w:p w14:paraId="6224D144" w14:textId="77777777" w:rsidR="00F551C9" w:rsidRDefault="00F551C9" w:rsidP="00F551C9">
      <w:pPr>
        <w:widowControl w:val="0"/>
        <w:suppressAutoHyphens/>
        <w:spacing w:after="0" w:line="240" w:lineRule="auto"/>
        <w:ind w:firstLine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F. T. MARINETTI, da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Fondazione e Manifesto del Futurismo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(Manifesto del Futurismo)</w:t>
      </w:r>
    </w:p>
    <w:p w14:paraId="397D18D0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0F2DA7C0" w14:textId="20F88E6E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U.</w:t>
      </w:r>
      <w:r w:rsidR="008107B5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d. 9. </w:t>
      </w:r>
      <w:r>
        <w:rPr>
          <w:rFonts w:ascii="Times New Roman" w:eastAsia="Lucida Sans Unicode" w:hAnsi="Times New Roman" w:cs="Times New Roman"/>
          <w:b/>
          <w:lang w:eastAsia="ar-SA"/>
          <w14:ligatures w14:val="none"/>
        </w:rPr>
        <w:t>Italo Svevo</w:t>
      </w:r>
    </w:p>
    <w:p w14:paraId="65892F77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5AEEC358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Il contesto biografico e culturale</w:t>
      </w:r>
    </w:p>
    <w:p w14:paraId="14C8DC04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- La coscienza di Zeno</w:t>
      </w:r>
    </w:p>
    <w:p w14:paraId="78AD3F25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lang w:eastAsia="ar-SA"/>
          <w14:ligatures w14:val="none"/>
        </w:rPr>
      </w:pPr>
    </w:p>
    <w:p w14:paraId="295C6967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Testi:</w:t>
      </w:r>
    </w:p>
    <w:p w14:paraId="59444ABD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I. SVEVO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 xml:space="preserve">, La coscienza di Zeno, 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>cap. III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>(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Il fumo) </w:t>
      </w:r>
    </w:p>
    <w:p w14:paraId="2BF428F3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I. SVEVO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, La coscienza di Zeno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>, cap. IV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>(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La morte del padre) </w:t>
      </w:r>
    </w:p>
    <w:p w14:paraId="50D3C885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I. SVEVO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, La coscienza di Zeno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>, cap. VIII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>(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La profezia di un’apocalisse cosmica)</w:t>
      </w:r>
    </w:p>
    <w:p w14:paraId="67C072C7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5D001BAD" w14:textId="7A7CDE29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U.</w:t>
      </w:r>
      <w:r w:rsidR="008107B5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d. 10.</w:t>
      </w:r>
      <w:r>
        <w:rPr>
          <w:rFonts w:ascii="Times New Roman" w:eastAsia="Lucida Sans Unicode" w:hAnsi="Times New Roman" w:cs="Times New Roman"/>
          <w:b/>
          <w:lang w:eastAsia="ar-SA"/>
          <w14:ligatures w14:val="none"/>
        </w:rPr>
        <w:t xml:space="preserve">  Luigi Pirandello</w:t>
      </w:r>
    </w:p>
    <w:p w14:paraId="68329E73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78F5A37A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La vita</w:t>
      </w:r>
    </w:p>
    <w:p w14:paraId="028D6946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La poetica dell’umorismo</w:t>
      </w:r>
    </w:p>
    <w:p w14:paraId="060C4FEA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Il fu Mattia Pascal</w:t>
      </w:r>
    </w:p>
    <w:p w14:paraId="2162814E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Uno nessuno e centomila</w:t>
      </w:r>
    </w:p>
    <w:p w14:paraId="5B0747C5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Il teatro</w:t>
      </w:r>
    </w:p>
    <w:p w14:paraId="4159353C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165C06BB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Testi:</w:t>
      </w:r>
    </w:p>
    <w:p w14:paraId="637AF5CB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L. PIRANDELLO,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L’umorismo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(Un’arte che scompone il reale)</w:t>
      </w:r>
    </w:p>
    <w:p w14:paraId="7F345FFB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L. PIRANDELLO,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Il fu Mattia Pascal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, cap. XII e XIII (Lo «strappo nel cielo di carta» e la </w:t>
      </w:r>
    </w:p>
    <w:p w14:paraId="17532E53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«</w:t>
      </w:r>
      <w:proofErr w:type="spellStart"/>
      <w:r>
        <w:rPr>
          <w:rFonts w:ascii="Times New Roman" w:eastAsia="Lucida Sans Unicode" w:hAnsi="Times New Roman" w:cs="Times New Roman"/>
          <w:lang w:eastAsia="ar-SA"/>
          <w14:ligatures w14:val="none"/>
        </w:rPr>
        <w:t>lanterninosofia</w:t>
      </w:r>
      <w:proofErr w:type="spellEnd"/>
      <w:r>
        <w:rPr>
          <w:rFonts w:ascii="Times New Roman" w:eastAsia="Lucida Sans Unicode" w:hAnsi="Times New Roman" w:cs="Times New Roman"/>
          <w:lang w:eastAsia="ar-SA"/>
          <w14:ligatures w14:val="none"/>
        </w:rPr>
        <w:t>»)</w:t>
      </w:r>
    </w:p>
    <w:p w14:paraId="6D24EFA8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L. PIRANDELLO,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Uno, nessuno e centomila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(«Nessun nome»)</w:t>
      </w:r>
    </w:p>
    <w:p w14:paraId="3D0AE124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L. PIRANDELLO,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Così è (se vi pare)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(Ecco come parla la verità!)</w:t>
      </w:r>
    </w:p>
    <w:p w14:paraId="656BE523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lastRenderedPageBreak/>
        <w:t xml:space="preserve">- L. PIRANDELLO,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Sei personaggi in cerca d'autore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(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>La rappresentazione teatrale tradisce il personaggio)</w:t>
      </w:r>
    </w:p>
    <w:p w14:paraId="77425F5B" w14:textId="77777777" w:rsidR="00F551C9" w:rsidRDefault="00F551C9" w:rsidP="00F551C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485118A0" w14:textId="2363C0AF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U.</w:t>
      </w:r>
      <w:r w:rsidR="008107B5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d. 11. </w:t>
      </w:r>
      <w:r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  <w:t>Giuseppe Ungaretti</w:t>
      </w:r>
    </w:p>
    <w:p w14:paraId="6A2A819F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7BBBA63F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- Il contesto biografico</w:t>
      </w:r>
    </w:p>
    <w:p w14:paraId="68E5B7E5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L’allegria</w:t>
      </w:r>
    </w:p>
    <w:p w14:paraId="4FCCB384" w14:textId="77777777" w:rsidR="00F551C9" w:rsidRDefault="00F551C9" w:rsidP="00F551C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7B0FBB4C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Testi:</w:t>
      </w:r>
    </w:p>
    <w:p w14:paraId="2591457A" w14:textId="283925AF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G. UNGARETTI,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Il porto sepolto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Il porto sepolto</w:t>
      </w:r>
    </w:p>
    <w:p w14:paraId="51231E54" w14:textId="336773A1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G. UNGARETTI,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Il porto sepolto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I fiumi</w:t>
      </w:r>
    </w:p>
    <w:p w14:paraId="4B4F6185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G. UNGARETTI,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Il porto sepolto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Veglia</w:t>
      </w:r>
    </w:p>
    <w:p w14:paraId="3F5CFF76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G. UNGARETTI,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Il porto sepolto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,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San Martino al Carso</w:t>
      </w:r>
    </w:p>
    <w:p w14:paraId="6DC12B08" w14:textId="22CBC52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G. UNGARETTI,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Il porto sepolto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Mattina</w:t>
      </w:r>
    </w:p>
    <w:p w14:paraId="269CB197" w14:textId="7E571E9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- G. UNGARETTI,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Il porto sepolto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Soldati</w:t>
      </w:r>
    </w:p>
    <w:p w14:paraId="6455C60B" w14:textId="77777777" w:rsidR="00F551C9" w:rsidRDefault="00F551C9" w:rsidP="00F551C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499B8C2E" w14:textId="44E3C1BB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</w:pPr>
      <w:bookmarkStart w:id="3" w:name="_Hlk197069600"/>
      <w:r>
        <w:rPr>
          <w:rFonts w:ascii="Times New Roman" w:eastAsia="Lucida Sans Unicode" w:hAnsi="Times New Roman" w:cs="Times New Roman"/>
          <w:lang w:eastAsia="ar-SA"/>
          <w14:ligatures w14:val="none"/>
        </w:rPr>
        <w:t>U.</w:t>
      </w:r>
      <w:r w:rsidR="008107B5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d. 12. </w:t>
      </w:r>
      <w:r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  <w:t>Eugenio Montale</w:t>
      </w:r>
      <w:r>
        <w:rPr>
          <w:rFonts w:ascii="Times New Roman" w:eastAsia="Lucida Sans Unicode" w:hAnsi="Times New Roman" w:cs="Times New Roman"/>
          <w:b/>
          <w:lang w:eastAsia="ar-SA"/>
          <w14:ligatures w14:val="none"/>
        </w:rPr>
        <w:t>*</w:t>
      </w:r>
    </w:p>
    <w:bookmarkEnd w:id="3"/>
    <w:p w14:paraId="6F5DA809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</w:pPr>
    </w:p>
    <w:p w14:paraId="77044D9D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  <w:t xml:space="preserve">- </w:t>
      </w:r>
      <w:r>
        <w:rPr>
          <w:rFonts w:ascii="Times New Roman" w:eastAsia="Lucida Sans Unicode" w:hAnsi="Times New Roman" w:cs="Times New Roman"/>
          <w:bCs/>
          <w:lang w:eastAsia="ar-SA"/>
          <w14:ligatures w14:val="none"/>
        </w:rPr>
        <w:t>Il contesto biografico</w:t>
      </w:r>
    </w:p>
    <w:p w14:paraId="7B22730C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  <w:t>-</w:t>
      </w:r>
      <w:r>
        <w:rPr>
          <w:rFonts w:ascii="Times New Roman" w:eastAsia="Lucida Sans Unicode" w:hAnsi="Times New Roman" w:cs="Times New Roman"/>
          <w:bCs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bCs/>
          <w:i/>
          <w:lang w:eastAsia="ar-SA"/>
          <w14:ligatures w14:val="none"/>
        </w:rPr>
        <w:t>Ossi di seppia</w:t>
      </w:r>
    </w:p>
    <w:p w14:paraId="73A48CAA" w14:textId="77777777" w:rsidR="00F551C9" w:rsidRDefault="00F551C9" w:rsidP="00F551C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</w:pPr>
    </w:p>
    <w:p w14:paraId="0AB558F6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Contenuti:</w:t>
      </w:r>
    </w:p>
    <w:p w14:paraId="6A228AF0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Cs/>
          <w:i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bCs/>
          <w:lang w:eastAsia="ar-SA"/>
          <w14:ligatures w14:val="none"/>
        </w:rPr>
        <w:t xml:space="preserve">E. MONTALE, </w:t>
      </w:r>
      <w:r>
        <w:rPr>
          <w:rFonts w:ascii="Times New Roman" w:eastAsia="Lucida Sans Unicode" w:hAnsi="Times New Roman" w:cs="Times New Roman"/>
          <w:bCs/>
          <w:i/>
          <w:lang w:eastAsia="ar-SA"/>
          <w14:ligatures w14:val="none"/>
        </w:rPr>
        <w:t>Ossi di seppia, In limine</w:t>
      </w:r>
    </w:p>
    <w:p w14:paraId="4A391485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bCs/>
          <w:lang w:eastAsia="ar-SA"/>
          <w14:ligatures w14:val="none"/>
        </w:rPr>
        <w:t xml:space="preserve">E. MONTALE, </w:t>
      </w:r>
      <w:r>
        <w:rPr>
          <w:rFonts w:ascii="Times New Roman" w:eastAsia="Lucida Sans Unicode" w:hAnsi="Times New Roman" w:cs="Times New Roman"/>
          <w:bCs/>
          <w:i/>
          <w:lang w:eastAsia="ar-SA"/>
          <w14:ligatures w14:val="none"/>
        </w:rPr>
        <w:t>Ossi di seppia, I limoni</w:t>
      </w:r>
    </w:p>
    <w:p w14:paraId="0AD50B69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bCs/>
          <w:lang w:eastAsia="ar-SA"/>
          <w14:ligatures w14:val="none"/>
        </w:rPr>
        <w:t xml:space="preserve">E. MONTALE, </w:t>
      </w:r>
      <w:r>
        <w:rPr>
          <w:rFonts w:ascii="Times New Roman" w:eastAsia="Lucida Sans Unicode" w:hAnsi="Times New Roman" w:cs="Times New Roman"/>
          <w:bCs/>
          <w:i/>
          <w:lang w:eastAsia="ar-SA"/>
          <w14:ligatures w14:val="none"/>
        </w:rPr>
        <w:t>Ossi di seppia, Non chiederci la parola</w:t>
      </w:r>
    </w:p>
    <w:p w14:paraId="2A236D7F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2C2C7D60" w14:textId="44F72EE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U.</w:t>
      </w:r>
      <w:r w:rsidR="008107B5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d. 1</w:t>
      </w:r>
      <w:r w:rsidR="002F4EDA">
        <w:rPr>
          <w:rFonts w:ascii="Times New Roman" w:eastAsia="Lucida Sans Unicode" w:hAnsi="Times New Roman" w:cs="Times New Roman"/>
          <w:lang w:eastAsia="ar-SA"/>
          <w14:ligatures w14:val="none"/>
        </w:rPr>
        <w:t>3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. </w:t>
      </w:r>
      <w:r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  <w:t>Primo Levi</w:t>
      </w:r>
      <w:r w:rsidR="009B3DDE"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  <w:t>*</w:t>
      </w:r>
    </w:p>
    <w:p w14:paraId="41D2965B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</w:pPr>
    </w:p>
    <w:p w14:paraId="46DEE9AA" w14:textId="77777777" w:rsidR="00F551C9" w:rsidRDefault="00F551C9" w:rsidP="00F551C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    </w:t>
      </w:r>
      <w:r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  <w:t xml:space="preserve">-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Il contesto biografico e la </w:t>
      </w:r>
      <w:proofErr w:type="spellStart"/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shoà</w:t>
      </w:r>
      <w:proofErr w:type="spellEnd"/>
    </w:p>
    <w:p w14:paraId="367A369C" w14:textId="325C8853" w:rsidR="00F551C9" w:rsidRPr="009B3DDE" w:rsidRDefault="00F551C9" w:rsidP="00F551C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 xml:space="preserve">     - Se questo è un uomo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 </w:t>
      </w:r>
    </w:p>
    <w:p w14:paraId="098DC389" w14:textId="77777777" w:rsidR="00F551C9" w:rsidRDefault="00F551C9" w:rsidP="00F551C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  </w:t>
      </w:r>
    </w:p>
    <w:p w14:paraId="1E930F7A" w14:textId="77777777" w:rsidR="00F551C9" w:rsidRDefault="00F551C9" w:rsidP="00F551C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Testi:</w:t>
      </w:r>
    </w:p>
    <w:p w14:paraId="0AC57159" w14:textId="77777777" w:rsidR="00F551C9" w:rsidRDefault="00F551C9" w:rsidP="00F551C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   - P. LEVI,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Se questo è un uomo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(lettura integrale del romanzo)</w:t>
      </w:r>
    </w:p>
    <w:p w14:paraId="539A1562" w14:textId="06FF12A3" w:rsidR="00F551C9" w:rsidRDefault="00C76140" w:rsidP="00F551C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    </w:t>
      </w:r>
      <w:r w:rsidR="00F551C9">
        <w:rPr>
          <w:rFonts w:ascii="Times New Roman" w:eastAsia="Lucida Sans Unicode" w:hAnsi="Times New Roman" w:cs="Times New Roman"/>
          <w:lang w:eastAsia="ar-SA"/>
          <w14:ligatures w14:val="none"/>
        </w:rPr>
        <w:tab/>
      </w:r>
    </w:p>
    <w:p w14:paraId="59333754" w14:textId="708BF9B3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U.</w:t>
      </w:r>
      <w:r w:rsidR="008107B5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d. 1</w:t>
      </w:r>
      <w:r w:rsidR="002F4EDA">
        <w:rPr>
          <w:rFonts w:ascii="Times New Roman" w:eastAsia="Lucida Sans Unicode" w:hAnsi="Times New Roman" w:cs="Times New Roman"/>
          <w:lang w:eastAsia="ar-SA"/>
          <w14:ligatures w14:val="none"/>
        </w:rPr>
        <w:t>4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. </w:t>
      </w:r>
      <w:r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  <w:t>Pierpaolo Pasolini</w:t>
      </w:r>
      <w:r w:rsidR="009B3DDE"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  <w:t>*</w:t>
      </w:r>
    </w:p>
    <w:p w14:paraId="1CDE6C7B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</w:pPr>
    </w:p>
    <w:p w14:paraId="1BF471CB" w14:textId="77777777" w:rsidR="00F551C9" w:rsidRDefault="00F551C9" w:rsidP="00F551C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    </w:t>
      </w:r>
      <w:r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  <w:t xml:space="preserve">-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Il contesto biografico</w:t>
      </w:r>
    </w:p>
    <w:p w14:paraId="0BBE3AB0" w14:textId="77777777" w:rsidR="00F551C9" w:rsidRDefault="00F551C9" w:rsidP="00F551C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 xml:space="preserve">     - Ragazzi di vita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e il mutamento antropologico degli italiani</w:t>
      </w:r>
    </w:p>
    <w:p w14:paraId="1BDE1F6C" w14:textId="77777777" w:rsidR="00F551C9" w:rsidRDefault="00F551C9" w:rsidP="00F551C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  </w:t>
      </w:r>
    </w:p>
    <w:p w14:paraId="33682F87" w14:textId="77777777" w:rsidR="00F551C9" w:rsidRDefault="00F551C9" w:rsidP="00F551C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   Testi:</w:t>
      </w:r>
    </w:p>
    <w:p w14:paraId="3543B673" w14:textId="04D225C6" w:rsidR="00F551C9" w:rsidRDefault="00F551C9" w:rsidP="00F551C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   - P. P. PASOLINI,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Ragazzi di vita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(lettura integrale del romanzo)</w:t>
      </w:r>
    </w:p>
    <w:p w14:paraId="602A3E8C" w14:textId="77777777" w:rsidR="009B3DDE" w:rsidRDefault="009B3DDE" w:rsidP="00F551C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7FE483C0" w14:textId="59CF3CE4" w:rsidR="009B3DDE" w:rsidRDefault="009B3DDE" w:rsidP="009B3DDE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U.</w:t>
      </w:r>
      <w:r w:rsidR="008107B5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d. 15. </w:t>
      </w:r>
      <w:r w:rsidRPr="00154264"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  <w:t>Leonardo Sciascia</w:t>
      </w:r>
      <w:r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  <w:t>*</w:t>
      </w:r>
    </w:p>
    <w:p w14:paraId="7C9F57B4" w14:textId="77777777" w:rsidR="009B3DDE" w:rsidRDefault="009B3DDE" w:rsidP="009B3DDE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</w:pPr>
    </w:p>
    <w:p w14:paraId="07F49772" w14:textId="77777777" w:rsidR="009B3DDE" w:rsidRDefault="009B3DDE" w:rsidP="009B3DDE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    </w:t>
      </w:r>
      <w:r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  <w:t xml:space="preserve">-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Il contesto biografico</w:t>
      </w:r>
    </w:p>
    <w:p w14:paraId="4D62980D" w14:textId="77777777" w:rsidR="009B3DDE" w:rsidRPr="003739C7" w:rsidRDefault="009B3DDE" w:rsidP="009B3DDE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 xml:space="preserve">     - La scomparsa di Majorana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(lettura integrale del saggio)</w:t>
      </w:r>
    </w:p>
    <w:p w14:paraId="059587A0" w14:textId="77777777" w:rsidR="00F551C9" w:rsidRDefault="00F551C9" w:rsidP="00F551C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55590061" w14:textId="77777777" w:rsidR="009B3DDE" w:rsidRDefault="009B3DDE" w:rsidP="00F551C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5480C33E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MODULO B - </w:t>
      </w:r>
      <w:r>
        <w:rPr>
          <w:rFonts w:ascii="Times New Roman" w:eastAsia="Lucida Sans Unicode" w:hAnsi="Times New Roman" w:cs="Times New Roman"/>
          <w:b/>
          <w:lang w:eastAsia="ar-SA"/>
          <w14:ligatures w14:val="none"/>
        </w:rPr>
        <w:t xml:space="preserve">Lettura del </w:t>
      </w:r>
      <w:r>
        <w:rPr>
          <w:rFonts w:ascii="Times New Roman" w:eastAsia="Lucida Sans Unicode" w:hAnsi="Times New Roman" w:cs="Times New Roman"/>
          <w:b/>
          <w:i/>
          <w:lang w:eastAsia="ar-SA"/>
          <w14:ligatures w14:val="none"/>
        </w:rPr>
        <w:t>Paradiso</w:t>
      </w:r>
      <w:r>
        <w:rPr>
          <w:rFonts w:ascii="Times New Roman" w:eastAsia="Lucida Sans Unicode" w:hAnsi="Times New Roman" w:cs="Times New Roman"/>
          <w:b/>
          <w:lang w:eastAsia="ar-SA"/>
          <w14:ligatures w14:val="none"/>
        </w:rPr>
        <w:t xml:space="preserve"> di Dante</w:t>
      </w:r>
    </w:p>
    <w:p w14:paraId="6ACF023F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2296088D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Lettura integrale dei seguenti canti:</w:t>
      </w:r>
    </w:p>
    <w:p w14:paraId="70D2BECB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5FEE6D14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DANTE,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Paradiso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, I</w:t>
      </w:r>
    </w:p>
    <w:p w14:paraId="58DB7181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DANTE,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Paradiso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, III</w:t>
      </w:r>
    </w:p>
    <w:p w14:paraId="759E4883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DANTE,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Paradiso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, VI</w:t>
      </w:r>
    </w:p>
    <w:p w14:paraId="5450C3F2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DANTE,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Paradiso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, XI</w:t>
      </w:r>
    </w:p>
    <w:p w14:paraId="370591EF" w14:textId="4A518F54" w:rsidR="002F4EDA" w:rsidRDefault="002F4EDA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DANTE, </w:t>
      </w:r>
      <w:r w:rsidRPr="002F4EDA"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Paradiso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, XVII</w:t>
      </w:r>
    </w:p>
    <w:p w14:paraId="397A0C95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lastRenderedPageBreak/>
        <w:t xml:space="preserve">DANTE, </w:t>
      </w:r>
      <w:r>
        <w:rPr>
          <w:rFonts w:ascii="Times New Roman" w:eastAsia="Lucida Sans Unicode" w:hAnsi="Times New Roman" w:cs="Times New Roman"/>
          <w:i/>
          <w:iCs/>
          <w:lang w:eastAsia="ar-SA"/>
          <w14:ligatures w14:val="none"/>
        </w:rPr>
        <w:t>Paradiso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, XXXIII</w:t>
      </w:r>
    </w:p>
    <w:p w14:paraId="1A4178AA" w14:textId="77777777" w:rsidR="00F551C9" w:rsidRDefault="00F551C9" w:rsidP="00F551C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5CBEBEA3" w14:textId="77777777" w:rsidR="00F551C9" w:rsidRDefault="00F551C9" w:rsidP="00F551C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1CA46BDA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MODULO C – </w:t>
      </w:r>
      <w:r>
        <w:rPr>
          <w:rFonts w:ascii="Times New Roman" w:eastAsia="Lucida Sans Unicode" w:hAnsi="Times New Roman" w:cs="Times New Roman"/>
          <w:b/>
          <w:lang w:eastAsia="ar-SA"/>
          <w14:ligatures w14:val="none"/>
        </w:rPr>
        <w:t>Laboratorio di scrittura</w:t>
      </w:r>
    </w:p>
    <w:p w14:paraId="6ACA4E9A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b/>
          <w:lang w:eastAsia="ar-SA"/>
          <w14:ligatures w14:val="none"/>
        </w:rPr>
      </w:pPr>
    </w:p>
    <w:p w14:paraId="6E3663ED" w14:textId="7E5FE305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U.</w:t>
      </w:r>
      <w:r w:rsidR="008107B5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d. 1. La tipologia A dell’Esame di </w:t>
      </w:r>
      <w:r w:rsidR="00F30F74">
        <w:rPr>
          <w:rFonts w:ascii="Times New Roman" w:eastAsia="Lucida Sans Unicode" w:hAnsi="Times New Roman" w:cs="Times New Roman"/>
          <w:lang w:eastAsia="ar-SA"/>
          <w14:ligatures w14:val="none"/>
        </w:rPr>
        <w:t>Maturità</w:t>
      </w:r>
    </w:p>
    <w:p w14:paraId="37A47036" w14:textId="3F95421C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U.</w:t>
      </w:r>
      <w:r w:rsidR="008107B5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d. 2. La tipologia B </w:t>
      </w:r>
      <w:r w:rsidR="00F30F74">
        <w:rPr>
          <w:rFonts w:ascii="Times New Roman" w:eastAsia="Lucida Sans Unicode" w:hAnsi="Times New Roman" w:cs="Times New Roman"/>
          <w:lang w:eastAsia="ar-SA"/>
          <w14:ligatures w14:val="none"/>
        </w:rPr>
        <w:t>dell’Esame di Maturità</w:t>
      </w:r>
    </w:p>
    <w:p w14:paraId="3A719DDC" w14:textId="5C15F96C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U.</w:t>
      </w:r>
      <w:r w:rsidR="008107B5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d. 3. La tipologia C</w:t>
      </w:r>
      <w:r w:rsidR="00F30F74"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dell’Esame di Maturità</w:t>
      </w:r>
    </w:p>
    <w:p w14:paraId="36A20AAC" w14:textId="77777777" w:rsidR="00F803DF" w:rsidRDefault="00F803DF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2CC2E6C3" w14:textId="77777777" w:rsidR="00F803DF" w:rsidRDefault="00F803DF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4F0D3FB5" w14:textId="1F1188D0" w:rsidR="00F803DF" w:rsidRDefault="00F803DF" w:rsidP="00F803D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MODULO DI EDUCAZIONE CIVICA</w:t>
      </w:r>
    </w:p>
    <w:p w14:paraId="3F973B44" w14:textId="7C2DF64D" w:rsidR="00F803DF" w:rsidRDefault="00F803DF" w:rsidP="00F803D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27C96922" w14:textId="5AD017CD" w:rsidR="00F803DF" w:rsidRDefault="00F803DF" w:rsidP="00F803DF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      La violazione dei diritti umani e la </w:t>
      </w:r>
      <w:proofErr w:type="spellStart"/>
      <w:r>
        <w:rPr>
          <w:rFonts w:ascii="Times New Roman" w:hAnsi="Times New Roman"/>
          <w:b/>
          <w:bCs/>
          <w:i/>
          <w:iCs/>
          <w:sz w:val="20"/>
          <w:szCs w:val="20"/>
        </w:rPr>
        <w:t>shoà</w:t>
      </w:r>
      <w:proofErr w:type="spellEnd"/>
    </w:p>
    <w:p w14:paraId="74D3177D" w14:textId="77777777" w:rsidR="00F803DF" w:rsidRDefault="00F803DF" w:rsidP="00F803DF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0"/>
          <w:szCs w:val="20"/>
        </w:rPr>
      </w:pPr>
    </w:p>
    <w:p w14:paraId="613903F4" w14:textId="210F653F" w:rsidR="00F803DF" w:rsidRDefault="00F803DF" w:rsidP="00F803D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     Contenuti</w:t>
      </w:r>
      <w:r>
        <w:rPr>
          <w:rFonts w:ascii="Times New Roman" w:hAnsi="Times New Roman"/>
          <w:sz w:val="20"/>
          <w:szCs w:val="20"/>
        </w:rPr>
        <w:t>:</w:t>
      </w:r>
    </w:p>
    <w:p w14:paraId="66501579" w14:textId="3A2F88AD" w:rsidR="00F803DF" w:rsidRDefault="00F803DF" w:rsidP="00F803DF">
      <w:pPr>
        <w:spacing w:after="0"/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     - </w:t>
      </w:r>
      <w:r w:rsidR="009213A8">
        <w:rPr>
          <w:rFonts w:ascii="Times New Roman" w:hAnsi="Times New Roman"/>
          <w:bCs/>
          <w:sz w:val="20"/>
          <w:szCs w:val="20"/>
        </w:rPr>
        <w:t>N</w:t>
      </w:r>
      <w:r>
        <w:rPr>
          <w:rFonts w:ascii="Times New Roman" w:hAnsi="Times New Roman"/>
          <w:bCs/>
          <w:sz w:val="20"/>
          <w:szCs w:val="20"/>
        </w:rPr>
        <w:t xml:space="preserve">ozioni di </w:t>
      </w:r>
      <w:proofErr w:type="spellStart"/>
      <w:r>
        <w:rPr>
          <w:rFonts w:ascii="Times New Roman" w:hAnsi="Times New Roman"/>
          <w:bCs/>
          <w:i/>
          <w:iCs/>
          <w:sz w:val="20"/>
          <w:szCs w:val="20"/>
        </w:rPr>
        <w:t>shoà</w:t>
      </w:r>
      <w:proofErr w:type="spellEnd"/>
      <w:r>
        <w:rPr>
          <w:rFonts w:ascii="Times New Roman" w:hAnsi="Times New Roman"/>
          <w:bCs/>
          <w:i/>
          <w:iCs/>
          <w:sz w:val="20"/>
          <w:szCs w:val="20"/>
        </w:rPr>
        <w:t xml:space="preserve">, </w:t>
      </w:r>
      <w:r>
        <w:rPr>
          <w:rFonts w:ascii="Times New Roman" w:hAnsi="Times New Roman"/>
          <w:bCs/>
          <w:sz w:val="20"/>
          <w:szCs w:val="20"/>
        </w:rPr>
        <w:t>genocidio e</w:t>
      </w:r>
      <w:r>
        <w:rPr>
          <w:rFonts w:ascii="Times New Roman" w:hAnsi="Times New Roman"/>
          <w:bCs/>
          <w:i/>
          <w:iCs/>
          <w:sz w:val="20"/>
          <w:szCs w:val="20"/>
        </w:rPr>
        <w:t xml:space="preserve"> </w:t>
      </w:r>
      <w:r>
        <w:rPr>
          <w:rFonts w:ascii="Times New Roman" w:hAnsi="Times New Roman"/>
          <w:bCs/>
          <w:sz w:val="20"/>
          <w:szCs w:val="20"/>
        </w:rPr>
        <w:t>olocausto</w:t>
      </w:r>
    </w:p>
    <w:p w14:paraId="442344DE" w14:textId="7E6D8487" w:rsidR="00F803DF" w:rsidRPr="00F803DF" w:rsidRDefault="00F803DF" w:rsidP="00F803DF">
      <w:pPr>
        <w:spacing w:after="0"/>
        <w:jc w:val="both"/>
        <w:rPr>
          <w:rFonts w:ascii="Times New Roman" w:hAnsi="Times New Roman"/>
          <w:b/>
          <w:i/>
          <w:i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     - </w:t>
      </w:r>
      <w:r w:rsidR="009213A8">
        <w:rPr>
          <w:rFonts w:ascii="Times New Roman" w:hAnsi="Times New Roman"/>
          <w:bCs/>
          <w:sz w:val="20"/>
          <w:szCs w:val="20"/>
        </w:rPr>
        <w:t xml:space="preserve">L’esperienza di </w:t>
      </w:r>
      <w:r>
        <w:rPr>
          <w:rFonts w:ascii="Times New Roman" w:hAnsi="Times New Roman"/>
          <w:bCs/>
          <w:sz w:val="20"/>
          <w:szCs w:val="20"/>
        </w:rPr>
        <w:t>Primo Levi e la necessità di testimoniare per le generazioni future</w:t>
      </w:r>
    </w:p>
    <w:p w14:paraId="58F06767" w14:textId="77777777" w:rsidR="00F803DF" w:rsidRDefault="00F803DF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52E7E818" w14:textId="77777777" w:rsidR="00C76140" w:rsidRDefault="00C76140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14A435CF" w14:textId="4AAA10A9" w:rsidR="00C76140" w:rsidRPr="00C76140" w:rsidRDefault="00C76140" w:rsidP="00C76140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bCs/>
          <w:lang w:eastAsia="ar-SA"/>
          <w14:ligatures w14:val="none"/>
        </w:rPr>
      </w:pPr>
    </w:p>
    <w:p w14:paraId="3D891028" w14:textId="77777777" w:rsidR="00F30F74" w:rsidRDefault="00F30F74" w:rsidP="00F551C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1A82E4A2" w14:textId="2A89D034" w:rsidR="00C76140" w:rsidRDefault="00F551C9" w:rsidP="00F551C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* Contenuti da affrontare dopo il 15 maggio 202</w:t>
      </w:r>
      <w:r w:rsidR="009B3DDE">
        <w:rPr>
          <w:rFonts w:ascii="Times New Roman" w:eastAsia="Lucida Sans Unicode" w:hAnsi="Times New Roman" w:cs="Times New Roman"/>
          <w:lang w:eastAsia="ar-SA"/>
          <w14:ligatures w14:val="none"/>
        </w:rPr>
        <w:t>6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>.</w:t>
      </w:r>
    </w:p>
    <w:p w14:paraId="31A8C127" w14:textId="77777777" w:rsidR="00F551C9" w:rsidRDefault="00F551C9" w:rsidP="00F551C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3206D082" w14:textId="77777777" w:rsidR="00F551C9" w:rsidRDefault="00F551C9" w:rsidP="00F551C9">
      <w:pPr>
        <w:widowControl w:val="0"/>
        <w:suppressAutoHyphens/>
        <w:spacing w:after="0" w:line="240" w:lineRule="auto"/>
        <w:ind w:left="630"/>
        <w:contextualSpacing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4A79CED0" w14:textId="10C4F815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Roma 15 </w:t>
      </w:r>
      <w:r w:rsidR="0019153B">
        <w:rPr>
          <w:rFonts w:ascii="Times New Roman" w:eastAsia="Lucida Sans Unicode" w:hAnsi="Times New Roman" w:cs="Times New Roman"/>
          <w:lang w:eastAsia="ar-SA"/>
          <w14:ligatures w14:val="none"/>
        </w:rPr>
        <w:t>maggio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202</w:t>
      </w:r>
      <w:r w:rsidR="0019153B">
        <w:rPr>
          <w:rFonts w:ascii="Times New Roman" w:eastAsia="Lucida Sans Unicode" w:hAnsi="Times New Roman" w:cs="Times New Roman"/>
          <w:lang w:eastAsia="ar-SA"/>
          <w14:ligatures w14:val="none"/>
        </w:rPr>
        <w:t>6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ab/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ab/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ab/>
      </w:r>
    </w:p>
    <w:p w14:paraId="3DFFD542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1AA51AB2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Gli studenti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ab/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ab/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ab/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ab/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ab/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ab/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ab/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ab/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ab/>
        <w:t>La docente</w:t>
      </w:r>
    </w:p>
    <w:p w14:paraId="4AFDF0B6" w14:textId="77777777" w:rsidR="00F551C9" w:rsidRDefault="00F551C9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ab/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ab/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ab/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ab/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ab/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ab/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ab/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ab/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ab/>
        <w:t xml:space="preserve">        Giovanna Verna</w:t>
      </w:r>
    </w:p>
    <w:p w14:paraId="053678BD" w14:textId="77777777" w:rsidR="00D8788B" w:rsidRDefault="00D8788B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63A17442" w14:textId="77777777" w:rsidR="00D8788B" w:rsidRDefault="00D8788B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4F824B72" w14:textId="77777777" w:rsidR="00D8788B" w:rsidRDefault="00D8788B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792DB004" w14:textId="77777777" w:rsidR="00D8788B" w:rsidRDefault="00D8788B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230EEA31" w14:textId="77777777" w:rsidR="00D8788B" w:rsidRDefault="00D8788B" w:rsidP="00F551C9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5DCB0F87" w14:textId="77777777" w:rsidR="00D8788B" w:rsidRDefault="00D8788B" w:rsidP="00D8788B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  <w14:ligatures w14:val="none"/>
        </w:rPr>
      </w:pPr>
    </w:p>
    <w:p w14:paraId="224A5122" w14:textId="77777777" w:rsidR="00D8788B" w:rsidRDefault="00D8788B" w:rsidP="00D8788B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  <w14:ligatures w14:val="none"/>
        </w:rPr>
      </w:pPr>
    </w:p>
    <w:p w14:paraId="5036544E" w14:textId="77777777" w:rsidR="00D8788B" w:rsidRDefault="00D8788B" w:rsidP="00D8788B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  <w14:ligatures w14:val="none"/>
        </w:rPr>
      </w:pPr>
    </w:p>
    <w:p w14:paraId="04139253" w14:textId="77777777" w:rsidR="00BC4375" w:rsidRDefault="00BC4375"/>
    <w:sectPr w:rsidR="00BC43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26E3F"/>
    <w:multiLevelType w:val="hybridMultilevel"/>
    <w:tmpl w:val="E684D38C"/>
    <w:lvl w:ilvl="0" w:tplc="98B4DFB0">
      <w:numFmt w:val="bullet"/>
      <w:lvlText w:val="-"/>
      <w:lvlJc w:val="left"/>
      <w:pPr>
        <w:ind w:left="630" w:hanging="360"/>
      </w:pPr>
      <w:rPr>
        <w:rFonts w:ascii="Arial" w:eastAsia="Arial" w:hAnsi="Arial" w:cs="Arial" w:hint="default"/>
        <w:color w:val="000000"/>
        <w:sz w:val="16"/>
      </w:rPr>
    </w:lvl>
    <w:lvl w:ilvl="1" w:tplc="0410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673061F5"/>
    <w:multiLevelType w:val="hybridMultilevel"/>
    <w:tmpl w:val="900EE026"/>
    <w:lvl w:ilvl="0" w:tplc="553C6600">
      <w:start w:val="21"/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7F2176C8"/>
    <w:multiLevelType w:val="hybridMultilevel"/>
    <w:tmpl w:val="B96CDFF2"/>
    <w:lvl w:ilvl="0" w:tplc="BB1213FA">
      <w:start w:val="21"/>
      <w:numFmt w:val="bullet"/>
      <w:lvlText w:val="-"/>
      <w:lvlJc w:val="left"/>
      <w:pPr>
        <w:ind w:left="630" w:hanging="360"/>
      </w:pPr>
      <w:rPr>
        <w:rFonts w:ascii="Times New Roman" w:eastAsia="Lucida Sans Unicode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 w16cid:durableId="1961917101">
    <w:abstractNumId w:val="0"/>
  </w:num>
  <w:num w:numId="2" w16cid:durableId="41098056">
    <w:abstractNumId w:val="1"/>
  </w:num>
  <w:num w:numId="3" w16cid:durableId="8873743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51C9"/>
    <w:rsid w:val="000178AA"/>
    <w:rsid w:val="0008158B"/>
    <w:rsid w:val="0019153B"/>
    <w:rsid w:val="00293ACF"/>
    <w:rsid w:val="002965FD"/>
    <w:rsid w:val="002A4637"/>
    <w:rsid w:val="002F4EDA"/>
    <w:rsid w:val="00371957"/>
    <w:rsid w:val="003A4A2A"/>
    <w:rsid w:val="003D4A5B"/>
    <w:rsid w:val="00411753"/>
    <w:rsid w:val="00443987"/>
    <w:rsid w:val="00473012"/>
    <w:rsid w:val="004C6795"/>
    <w:rsid w:val="00583824"/>
    <w:rsid w:val="006856A7"/>
    <w:rsid w:val="007B636E"/>
    <w:rsid w:val="007C1CF8"/>
    <w:rsid w:val="008107B5"/>
    <w:rsid w:val="008123E8"/>
    <w:rsid w:val="008B0043"/>
    <w:rsid w:val="009213A8"/>
    <w:rsid w:val="00931914"/>
    <w:rsid w:val="009B3DDE"/>
    <w:rsid w:val="00A83CC6"/>
    <w:rsid w:val="00A97DB9"/>
    <w:rsid w:val="00AA6B9A"/>
    <w:rsid w:val="00B0472C"/>
    <w:rsid w:val="00B15B0C"/>
    <w:rsid w:val="00B23602"/>
    <w:rsid w:val="00B84D72"/>
    <w:rsid w:val="00BC4375"/>
    <w:rsid w:val="00C439B9"/>
    <w:rsid w:val="00C76140"/>
    <w:rsid w:val="00CA7E89"/>
    <w:rsid w:val="00CD1224"/>
    <w:rsid w:val="00CE5AB3"/>
    <w:rsid w:val="00CF4C06"/>
    <w:rsid w:val="00CF661A"/>
    <w:rsid w:val="00D20928"/>
    <w:rsid w:val="00D76644"/>
    <w:rsid w:val="00D8788B"/>
    <w:rsid w:val="00DD563C"/>
    <w:rsid w:val="00EB044E"/>
    <w:rsid w:val="00EE5C79"/>
    <w:rsid w:val="00EE7204"/>
    <w:rsid w:val="00F30F74"/>
    <w:rsid w:val="00F551C9"/>
    <w:rsid w:val="00F616AD"/>
    <w:rsid w:val="00F80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57A5D76"/>
  <w15:chartTrackingRefBased/>
  <w15:docId w15:val="{0FB15F38-440C-4564-90C5-A6A66A7B9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551C9"/>
    <w:pPr>
      <w:spacing w:line="25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F551C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551C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551C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551C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551C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551C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551C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551C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551C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551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551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551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551C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551C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551C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551C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551C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551C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551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551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551C9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551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551C9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551C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551C9"/>
    <w:pPr>
      <w:spacing w:line="259" w:lineRule="auto"/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551C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551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551C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551C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1026</Words>
  <Characters>5853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verna</dc:creator>
  <cp:keywords/>
  <dc:description/>
  <cp:lastModifiedBy>giovanna verna</cp:lastModifiedBy>
  <cp:revision>2</cp:revision>
  <dcterms:created xsi:type="dcterms:W3CDTF">2026-06-09T19:48:00Z</dcterms:created>
  <dcterms:modified xsi:type="dcterms:W3CDTF">2026-06-09T19:48:00Z</dcterms:modified>
</cp:coreProperties>
</file>