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63C57" w14:textId="79E2D1E3" w:rsidR="008058E7" w:rsidRPr="006B0284" w:rsidRDefault="00A371B1" w:rsidP="00B57417">
      <w:pPr>
        <w:spacing w:line="36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</w:t>
      </w:r>
      <w:r w:rsidR="008058E7" w:rsidRPr="006B0284">
        <w:rPr>
          <w:rFonts w:cstheme="minorHAnsi"/>
          <w:sz w:val="24"/>
          <w:szCs w:val="24"/>
        </w:rPr>
        <w:t xml:space="preserve">CEO SCIENTIFICO “G. B. </w:t>
      </w:r>
      <w:r w:rsidRPr="006B0284">
        <w:rPr>
          <w:rFonts w:cstheme="minorHAnsi"/>
          <w:sz w:val="24"/>
          <w:szCs w:val="24"/>
        </w:rPr>
        <w:t>MORGAGNI” - ROMA -</w:t>
      </w:r>
    </w:p>
    <w:p w14:paraId="7615AFF7" w14:textId="718579D5" w:rsidR="008058E7" w:rsidRPr="006B0284" w:rsidRDefault="008058E7" w:rsidP="008058E7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  <w:u w:val="single"/>
        </w:rPr>
        <w:t>PROGRAMMA</w:t>
      </w:r>
      <w:r w:rsidR="00122834">
        <w:rPr>
          <w:rFonts w:cstheme="minorHAnsi"/>
          <w:b/>
          <w:sz w:val="24"/>
          <w:szCs w:val="24"/>
          <w:u w:val="single"/>
        </w:rPr>
        <w:t xml:space="preserve"> SVOLTO</w:t>
      </w:r>
    </w:p>
    <w:p w14:paraId="390C992E" w14:textId="43E0C53E" w:rsidR="008058E7" w:rsidRPr="006B0284" w:rsidRDefault="008058E7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</w:rPr>
        <w:t>MATERIA : DISEGNO E STORIA DELL’ARTE                                       A.S. 20</w:t>
      </w:r>
      <w:r w:rsidR="001561CF">
        <w:rPr>
          <w:rFonts w:cstheme="minorHAnsi"/>
          <w:b/>
          <w:sz w:val="24"/>
          <w:szCs w:val="24"/>
        </w:rPr>
        <w:t>2</w:t>
      </w:r>
      <w:r w:rsidR="00A371B1">
        <w:rPr>
          <w:rFonts w:cstheme="minorHAnsi"/>
          <w:b/>
          <w:sz w:val="24"/>
          <w:szCs w:val="24"/>
        </w:rPr>
        <w:t>5</w:t>
      </w:r>
      <w:r w:rsidRPr="006B0284">
        <w:rPr>
          <w:rFonts w:cstheme="minorHAnsi"/>
          <w:b/>
          <w:sz w:val="24"/>
          <w:szCs w:val="24"/>
        </w:rPr>
        <w:t>/20</w:t>
      </w:r>
      <w:r w:rsidR="00394484" w:rsidRPr="006B0284">
        <w:rPr>
          <w:rFonts w:cstheme="minorHAnsi"/>
          <w:b/>
          <w:sz w:val="24"/>
          <w:szCs w:val="24"/>
        </w:rPr>
        <w:t>2</w:t>
      </w:r>
      <w:r w:rsidR="00A371B1">
        <w:rPr>
          <w:rFonts w:cstheme="minorHAnsi"/>
          <w:b/>
          <w:sz w:val="24"/>
          <w:szCs w:val="24"/>
        </w:rPr>
        <w:t>6</w:t>
      </w:r>
    </w:p>
    <w:p w14:paraId="335D5CB1" w14:textId="5D356088" w:rsidR="008058E7" w:rsidRDefault="008058E7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6B0284">
        <w:rPr>
          <w:rFonts w:cstheme="minorHAnsi"/>
          <w:b/>
          <w:sz w:val="24"/>
          <w:szCs w:val="24"/>
        </w:rPr>
        <w:t>PROF. Maucieri Vincenza                                                                        CLASSE  3</w:t>
      </w:r>
      <w:r w:rsidR="00EE03DB">
        <w:rPr>
          <w:rFonts w:cstheme="minorHAnsi"/>
          <w:b/>
          <w:sz w:val="24"/>
          <w:szCs w:val="24"/>
        </w:rPr>
        <w:t>H</w:t>
      </w:r>
    </w:p>
    <w:p w14:paraId="01B4AA32" w14:textId="6062C52E" w:rsidR="002A3F01" w:rsidRPr="006B0284" w:rsidRDefault="002A3F01" w:rsidP="00EE03DB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----------------------------------------------------------------------------------------------------------------------------------</w:t>
      </w:r>
    </w:p>
    <w:p w14:paraId="7E58F396" w14:textId="77777777" w:rsidR="000B6669" w:rsidRDefault="000B6669" w:rsidP="000B6669">
      <w:pPr>
        <w:spacing w:after="0"/>
        <w:rPr>
          <w:rFonts w:cstheme="minorHAnsi"/>
          <w:b/>
          <w:sz w:val="24"/>
          <w:szCs w:val="24"/>
        </w:rPr>
      </w:pPr>
      <w:r w:rsidRPr="000B6669">
        <w:rPr>
          <w:rFonts w:cstheme="minorHAnsi"/>
          <w:b/>
          <w:sz w:val="24"/>
          <w:szCs w:val="24"/>
        </w:rPr>
        <w:t xml:space="preserve">LA PITTURA GOTICA </w:t>
      </w:r>
    </w:p>
    <w:p w14:paraId="3585CB96" w14:textId="7049DF74" w:rsidR="000B6669" w:rsidRDefault="000B6669" w:rsidP="000B6669">
      <w:pPr>
        <w:spacing w:after="0"/>
        <w:rPr>
          <w:rFonts w:cstheme="minorHAnsi"/>
          <w:sz w:val="24"/>
          <w:szCs w:val="24"/>
        </w:rPr>
      </w:pPr>
      <w:r w:rsidRPr="000B6669">
        <w:rPr>
          <w:rFonts w:cstheme="minorHAnsi"/>
          <w:sz w:val="24"/>
          <w:szCs w:val="24"/>
        </w:rPr>
        <w:t xml:space="preserve">Evoluzione della Tipologia del Crocifisso attraverso il confronto fra le croci </w:t>
      </w:r>
      <w:r w:rsidR="00706860">
        <w:rPr>
          <w:rFonts w:cstheme="minorHAnsi"/>
          <w:sz w:val="24"/>
          <w:szCs w:val="24"/>
        </w:rPr>
        <w:t>di</w:t>
      </w:r>
      <w:r w:rsidRPr="000B6669">
        <w:rPr>
          <w:rFonts w:cstheme="minorHAnsi"/>
          <w:sz w:val="24"/>
          <w:szCs w:val="24"/>
        </w:rPr>
        <w:t xml:space="preserve"> Cimabue e Giotto</w:t>
      </w:r>
    </w:p>
    <w:p w14:paraId="68E00A56" w14:textId="510CF53C" w:rsidR="000B6669" w:rsidRPr="004B14DF" w:rsidRDefault="000B6669" w:rsidP="004B14DF">
      <w:pPr>
        <w:pStyle w:val="Paragrafoelenco"/>
        <w:numPr>
          <w:ilvl w:val="0"/>
          <w:numId w:val="14"/>
        </w:numPr>
        <w:spacing w:after="0"/>
        <w:rPr>
          <w:rFonts w:cstheme="minorHAnsi"/>
          <w:sz w:val="24"/>
          <w:szCs w:val="24"/>
        </w:rPr>
      </w:pPr>
      <w:r w:rsidRPr="004B14DF">
        <w:rPr>
          <w:rFonts w:cstheme="minorHAnsi"/>
          <w:b/>
          <w:sz w:val="24"/>
          <w:szCs w:val="24"/>
        </w:rPr>
        <w:t>Cimabue</w:t>
      </w:r>
      <w:r w:rsidRPr="004B14DF">
        <w:rPr>
          <w:rFonts w:cstheme="minorHAnsi"/>
          <w:sz w:val="24"/>
          <w:szCs w:val="24"/>
        </w:rPr>
        <w:t xml:space="preserve">: </w:t>
      </w:r>
      <w:r w:rsidRPr="004B14DF">
        <w:rPr>
          <w:rFonts w:cstheme="minorHAnsi"/>
          <w:i/>
          <w:sz w:val="24"/>
          <w:szCs w:val="24"/>
        </w:rPr>
        <w:t>Crocifisso per la chiesa di San Domenico ad Arezzo</w:t>
      </w:r>
    </w:p>
    <w:p w14:paraId="75F98511" w14:textId="77777777" w:rsidR="000B6669" w:rsidRPr="00C74CAA" w:rsidRDefault="000B6669" w:rsidP="00C74CAA">
      <w:pPr>
        <w:pStyle w:val="Paragrafoelenco"/>
        <w:numPr>
          <w:ilvl w:val="0"/>
          <w:numId w:val="14"/>
        </w:numPr>
        <w:rPr>
          <w:rFonts w:cstheme="minorHAnsi"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Giotto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Crocifisso di Santa Maria Novella</w:t>
      </w:r>
    </w:p>
    <w:p w14:paraId="0072D8BD" w14:textId="77777777" w:rsidR="00845C1C" w:rsidRPr="000B6669" w:rsidRDefault="000B6669" w:rsidP="000B6669">
      <w:pPr>
        <w:spacing w:after="0"/>
        <w:rPr>
          <w:rFonts w:cstheme="minorHAnsi"/>
          <w:b/>
          <w:sz w:val="24"/>
          <w:szCs w:val="24"/>
        </w:rPr>
      </w:pPr>
      <w:r w:rsidRPr="000B6669">
        <w:rPr>
          <w:rFonts w:cstheme="minorHAnsi"/>
          <w:b/>
          <w:sz w:val="24"/>
          <w:szCs w:val="24"/>
        </w:rPr>
        <w:t>IL TRECENTO</w:t>
      </w:r>
    </w:p>
    <w:p w14:paraId="50F16C01" w14:textId="0A5F5F4B" w:rsidR="00845C1C" w:rsidRPr="00EE03DB" w:rsidRDefault="00845C1C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  <w:u w:val="single"/>
        </w:rPr>
      </w:pPr>
      <w:r w:rsidRPr="00C74CAA">
        <w:rPr>
          <w:rFonts w:cstheme="minorHAnsi"/>
          <w:b/>
          <w:sz w:val="24"/>
          <w:szCs w:val="24"/>
        </w:rPr>
        <w:t>Giotto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il ciclo degli affreschi d</w:t>
      </w:r>
      <w:r w:rsidR="00706860">
        <w:rPr>
          <w:rFonts w:cstheme="minorHAnsi"/>
          <w:i/>
          <w:sz w:val="24"/>
          <w:szCs w:val="24"/>
        </w:rPr>
        <w:t xml:space="preserve">ella Basilica superiore di S. Francesco ad </w:t>
      </w:r>
      <w:r w:rsidRPr="00C74CAA">
        <w:rPr>
          <w:rFonts w:cstheme="minorHAnsi"/>
          <w:i/>
          <w:sz w:val="24"/>
          <w:szCs w:val="24"/>
        </w:rPr>
        <w:t>Assisi</w:t>
      </w:r>
      <w:r w:rsidR="00706860">
        <w:rPr>
          <w:rFonts w:cstheme="minorHAnsi"/>
          <w:i/>
          <w:sz w:val="24"/>
          <w:szCs w:val="24"/>
        </w:rPr>
        <w:t xml:space="preserve"> e della </w:t>
      </w:r>
      <w:r w:rsidRPr="00C74CAA">
        <w:rPr>
          <w:rFonts w:cstheme="minorHAnsi"/>
          <w:i/>
          <w:sz w:val="24"/>
          <w:szCs w:val="24"/>
        </w:rPr>
        <w:t xml:space="preserve"> Cappella degli </w:t>
      </w:r>
      <w:r w:rsidR="00706860" w:rsidRPr="00C74CAA">
        <w:rPr>
          <w:rFonts w:cstheme="minorHAnsi"/>
          <w:i/>
          <w:sz w:val="24"/>
          <w:szCs w:val="24"/>
        </w:rPr>
        <w:t>Scrovegni</w:t>
      </w:r>
      <w:r w:rsidR="00706860">
        <w:rPr>
          <w:rFonts w:cstheme="minorHAnsi"/>
          <w:i/>
          <w:sz w:val="24"/>
          <w:szCs w:val="24"/>
        </w:rPr>
        <w:t xml:space="preserve"> a Padova</w:t>
      </w:r>
      <w:r w:rsidR="000B6669" w:rsidRPr="00C74CAA">
        <w:rPr>
          <w:rFonts w:cstheme="minorHAnsi"/>
          <w:i/>
          <w:sz w:val="24"/>
          <w:szCs w:val="24"/>
        </w:rPr>
        <w:t>.</w:t>
      </w:r>
      <w:r w:rsidR="00706860">
        <w:rPr>
          <w:rFonts w:cstheme="minorHAnsi"/>
          <w:i/>
          <w:sz w:val="24"/>
          <w:szCs w:val="24"/>
        </w:rPr>
        <w:t xml:space="preserve"> </w:t>
      </w:r>
      <w:r w:rsidR="00EE03DB" w:rsidRPr="00706860">
        <w:rPr>
          <w:rFonts w:cstheme="minorHAnsi"/>
          <w:sz w:val="24"/>
          <w:szCs w:val="24"/>
        </w:rPr>
        <w:t>Madonna di Ognissanti</w:t>
      </w:r>
    </w:p>
    <w:p w14:paraId="0F170E66" w14:textId="77777777" w:rsidR="00EE03DB" w:rsidRDefault="00EE03DB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EE03DB">
        <w:rPr>
          <w:rFonts w:cstheme="minorHAnsi"/>
          <w:b/>
          <w:bCs/>
          <w:sz w:val="24"/>
          <w:szCs w:val="24"/>
        </w:rPr>
        <w:t>Duccio di Buoninsegna</w:t>
      </w:r>
      <w:r>
        <w:rPr>
          <w:rFonts w:cstheme="minorHAnsi"/>
          <w:b/>
          <w:bCs/>
          <w:sz w:val="24"/>
          <w:szCs w:val="24"/>
        </w:rPr>
        <w:t>:</w:t>
      </w:r>
      <w:r w:rsidRPr="00EE03DB">
        <w:rPr>
          <w:rFonts w:cstheme="minorHAnsi"/>
          <w:sz w:val="24"/>
          <w:szCs w:val="24"/>
        </w:rPr>
        <w:t xml:space="preserve"> Pala della "Maestà" di Siena</w:t>
      </w:r>
      <w:r>
        <w:rPr>
          <w:rFonts w:cstheme="minorHAnsi"/>
          <w:sz w:val="24"/>
          <w:szCs w:val="24"/>
        </w:rPr>
        <w:t>.</w:t>
      </w:r>
    </w:p>
    <w:p w14:paraId="790AD152" w14:textId="7BEB537D" w:rsidR="00EE03DB" w:rsidRDefault="00EE03DB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sz w:val="24"/>
          <w:szCs w:val="24"/>
        </w:rPr>
      </w:pPr>
      <w:r w:rsidRPr="00EE03DB">
        <w:rPr>
          <w:rFonts w:cstheme="minorHAnsi"/>
          <w:b/>
          <w:bCs/>
          <w:sz w:val="24"/>
          <w:szCs w:val="24"/>
        </w:rPr>
        <w:t>Simone Martini</w:t>
      </w:r>
      <w:r>
        <w:rPr>
          <w:rFonts w:cstheme="minorHAnsi"/>
          <w:sz w:val="24"/>
          <w:szCs w:val="24"/>
        </w:rPr>
        <w:t xml:space="preserve">: </w:t>
      </w:r>
      <w:r w:rsidRPr="00EE03DB">
        <w:rPr>
          <w:rFonts w:cstheme="minorHAnsi"/>
          <w:sz w:val="24"/>
          <w:szCs w:val="24"/>
        </w:rPr>
        <w:t xml:space="preserve">Maestà del palazzo pubblico Siena </w:t>
      </w:r>
    </w:p>
    <w:p w14:paraId="2210A06B" w14:textId="77777777" w:rsidR="00EE03DB" w:rsidRPr="00EE03DB" w:rsidRDefault="00EE03DB" w:rsidP="00EE03DB">
      <w:pPr>
        <w:pStyle w:val="Paragrafoelenco"/>
        <w:spacing w:after="0"/>
        <w:rPr>
          <w:rFonts w:cstheme="minorHAnsi"/>
          <w:sz w:val="24"/>
          <w:szCs w:val="24"/>
        </w:rPr>
      </w:pPr>
    </w:p>
    <w:p w14:paraId="58C935AF" w14:textId="77777777" w:rsidR="00C74CAA" w:rsidRDefault="00845C1C" w:rsidP="0026335D">
      <w:pPr>
        <w:spacing w:after="0"/>
        <w:rPr>
          <w:rFonts w:cstheme="minorHAnsi"/>
          <w:sz w:val="24"/>
          <w:szCs w:val="24"/>
        </w:rPr>
      </w:pPr>
      <w:r w:rsidRPr="00A35C81">
        <w:rPr>
          <w:rFonts w:cstheme="minorHAnsi"/>
          <w:sz w:val="24"/>
          <w:szCs w:val="24"/>
        </w:rPr>
        <w:t>Gotico Internazionale.</w:t>
      </w:r>
    </w:p>
    <w:p w14:paraId="3A1D5F47" w14:textId="77777777" w:rsidR="008058E7" w:rsidRPr="00C74CAA" w:rsidRDefault="00845C1C" w:rsidP="00C74CAA">
      <w:pPr>
        <w:pStyle w:val="Paragrafoelenco"/>
        <w:numPr>
          <w:ilvl w:val="0"/>
          <w:numId w:val="15"/>
        </w:numPr>
        <w:spacing w:after="0"/>
        <w:rPr>
          <w:rFonts w:cstheme="minorHAnsi"/>
          <w:b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Gentile da Fabriano</w:t>
      </w:r>
      <w:r w:rsidRPr="00C74CAA">
        <w:rPr>
          <w:rFonts w:cstheme="minorHAnsi"/>
          <w:sz w:val="24"/>
          <w:szCs w:val="24"/>
        </w:rPr>
        <w:t xml:space="preserve">: </w:t>
      </w:r>
      <w:r w:rsidRPr="00C74CAA">
        <w:rPr>
          <w:rFonts w:cstheme="minorHAnsi"/>
          <w:i/>
          <w:sz w:val="24"/>
          <w:szCs w:val="24"/>
        </w:rPr>
        <w:t>Adorazione dei Magi</w:t>
      </w:r>
    </w:p>
    <w:p w14:paraId="13DD056E" w14:textId="77777777" w:rsidR="0026335D" w:rsidRPr="006B0284" w:rsidRDefault="0026335D" w:rsidP="0026335D">
      <w:pPr>
        <w:spacing w:after="0"/>
        <w:rPr>
          <w:rFonts w:cstheme="minorHAnsi"/>
          <w:b/>
          <w:sz w:val="24"/>
          <w:szCs w:val="24"/>
        </w:rPr>
      </w:pPr>
    </w:p>
    <w:p w14:paraId="21261040" w14:textId="77777777" w:rsidR="00C74CAA" w:rsidRDefault="00924B64" w:rsidP="00C74CAA">
      <w:pPr>
        <w:spacing w:after="0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IL QUATTROCENTO E IL RINASCIMENTO</w:t>
      </w:r>
    </w:p>
    <w:p w14:paraId="4C4A1F12" w14:textId="77777777" w:rsidR="00C74CAA" w:rsidRDefault="00845C1C" w:rsidP="0091796E">
      <w:pPr>
        <w:spacing w:after="0"/>
        <w:jc w:val="both"/>
        <w:rPr>
          <w:rFonts w:cstheme="minorHAnsi"/>
          <w:sz w:val="24"/>
          <w:szCs w:val="24"/>
        </w:rPr>
      </w:pPr>
      <w:r w:rsidRPr="0026335D">
        <w:rPr>
          <w:rFonts w:cstheme="minorHAnsi"/>
          <w:sz w:val="24"/>
          <w:szCs w:val="24"/>
        </w:rPr>
        <w:t>Caratteri generali. Origini e significato del termine “Rinascimento”.</w:t>
      </w:r>
      <w:r w:rsidRPr="006B0284">
        <w:rPr>
          <w:rFonts w:cstheme="minorHAnsi"/>
          <w:sz w:val="24"/>
          <w:szCs w:val="24"/>
        </w:rPr>
        <w:t xml:space="preserve"> </w:t>
      </w:r>
      <w:r w:rsidRPr="0026335D">
        <w:rPr>
          <w:rFonts w:cstheme="minorHAnsi"/>
          <w:sz w:val="24"/>
          <w:szCs w:val="24"/>
        </w:rPr>
        <w:t xml:space="preserve">L’Umanesimo </w:t>
      </w:r>
      <w:r w:rsidRPr="006B0284">
        <w:rPr>
          <w:rFonts w:cstheme="minorHAnsi"/>
          <w:sz w:val="24"/>
          <w:szCs w:val="24"/>
        </w:rPr>
        <w:t>e il recupero dell’antico.</w:t>
      </w:r>
      <w:r w:rsidR="0026335D">
        <w:rPr>
          <w:rFonts w:cstheme="minorHAnsi"/>
          <w:sz w:val="24"/>
          <w:szCs w:val="24"/>
        </w:rPr>
        <w:t xml:space="preserve"> Il concetto di </w:t>
      </w:r>
      <w:r w:rsidRPr="006B0284">
        <w:rPr>
          <w:rFonts w:cstheme="minorHAnsi"/>
          <w:sz w:val="24"/>
          <w:szCs w:val="24"/>
        </w:rPr>
        <w:t>antropocentrismo, la riscoperta della Natura e il rapporto con l’uomo</w:t>
      </w:r>
      <w:r w:rsidRPr="0026335D">
        <w:rPr>
          <w:rFonts w:cstheme="minorHAnsi"/>
          <w:sz w:val="24"/>
          <w:szCs w:val="24"/>
        </w:rPr>
        <w:t>. La nascita della prospettiva</w:t>
      </w:r>
      <w:r w:rsidR="00924B64">
        <w:rPr>
          <w:rFonts w:cstheme="minorHAnsi"/>
          <w:sz w:val="24"/>
          <w:szCs w:val="24"/>
        </w:rPr>
        <w:t xml:space="preserve"> </w:t>
      </w:r>
      <w:r w:rsidR="00924B64" w:rsidRPr="00924B64">
        <w:rPr>
          <w:rFonts w:cstheme="minorHAnsi"/>
          <w:sz w:val="24"/>
          <w:szCs w:val="24"/>
        </w:rPr>
        <w:t>scientifica</w:t>
      </w:r>
      <w:r w:rsidRPr="0026335D">
        <w:rPr>
          <w:rFonts w:cstheme="minorHAnsi"/>
          <w:sz w:val="24"/>
          <w:szCs w:val="24"/>
        </w:rPr>
        <w:t xml:space="preserve"> e la teoria delle proporzioni.</w:t>
      </w:r>
    </w:p>
    <w:p w14:paraId="5296DBBE" w14:textId="490380D0" w:rsidR="00845C1C" w:rsidRPr="00C74CAA" w:rsidRDefault="00845C1C" w:rsidP="00C74CAA">
      <w:pPr>
        <w:pStyle w:val="Paragrafoelenco"/>
        <w:numPr>
          <w:ilvl w:val="0"/>
          <w:numId w:val="15"/>
        </w:numPr>
        <w:spacing w:after="0"/>
        <w:jc w:val="both"/>
        <w:rPr>
          <w:rFonts w:cstheme="minorHAnsi"/>
          <w:i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Filippo Brunelleschi</w:t>
      </w:r>
      <w:r w:rsidR="0026335D" w:rsidRPr="00C74CAA">
        <w:rPr>
          <w:rFonts w:cstheme="minorHAnsi"/>
          <w:sz w:val="24"/>
          <w:szCs w:val="24"/>
        </w:rPr>
        <w:t xml:space="preserve">: </w:t>
      </w:r>
      <w:r w:rsidR="00C74CAA" w:rsidRPr="00C74CAA">
        <w:rPr>
          <w:rFonts w:cstheme="minorHAnsi"/>
          <w:sz w:val="24"/>
          <w:szCs w:val="24"/>
        </w:rPr>
        <w:t xml:space="preserve">il linguaggio dell’artista, </w:t>
      </w:r>
      <w:r w:rsidR="009C452F" w:rsidRPr="009C452F">
        <w:rPr>
          <w:rFonts w:cstheme="minorHAnsi"/>
          <w:i/>
          <w:iCs/>
          <w:sz w:val="24"/>
          <w:szCs w:val="24"/>
        </w:rPr>
        <w:t>Crocifisso di Santa Maria Novella,</w:t>
      </w:r>
      <w:r w:rsidR="009C452F">
        <w:rPr>
          <w:rFonts w:cstheme="minorHAnsi"/>
          <w:sz w:val="24"/>
          <w:szCs w:val="24"/>
        </w:rPr>
        <w:t xml:space="preserve"> </w:t>
      </w:r>
      <w:r w:rsidRPr="00C74CAA">
        <w:rPr>
          <w:rFonts w:cstheme="minorHAnsi"/>
          <w:i/>
          <w:sz w:val="24"/>
          <w:szCs w:val="24"/>
        </w:rPr>
        <w:t xml:space="preserve">Cupola </w:t>
      </w:r>
      <w:r w:rsidR="0026335D" w:rsidRPr="00C74CAA">
        <w:rPr>
          <w:rFonts w:cstheme="minorHAnsi"/>
          <w:i/>
          <w:sz w:val="24"/>
          <w:szCs w:val="24"/>
        </w:rPr>
        <w:t xml:space="preserve">di </w:t>
      </w:r>
      <w:r w:rsidR="0091796E" w:rsidRPr="00C74CAA">
        <w:rPr>
          <w:rFonts w:cstheme="minorHAnsi"/>
          <w:i/>
          <w:sz w:val="24"/>
          <w:szCs w:val="24"/>
        </w:rPr>
        <w:t>S</w:t>
      </w:r>
      <w:r w:rsidR="0026335D" w:rsidRPr="00C74CAA">
        <w:rPr>
          <w:rFonts w:cstheme="minorHAnsi"/>
          <w:i/>
          <w:sz w:val="24"/>
          <w:szCs w:val="24"/>
        </w:rPr>
        <w:t>anta Maria del Fiore, l</w:t>
      </w:r>
      <w:r w:rsidR="00E224A3">
        <w:rPr>
          <w:rFonts w:cstheme="minorHAnsi"/>
          <w:i/>
          <w:sz w:val="24"/>
          <w:szCs w:val="24"/>
        </w:rPr>
        <w:t xml:space="preserve">o Spedale degli Innocenti, </w:t>
      </w:r>
      <w:r w:rsidR="0091796E" w:rsidRPr="00C74CAA">
        <w:rPr>
          <w:rFonts w:cstheme="minorHAnsi"/>
          <w:i/>
          <w:sz w:val="24"/>
          <w:szCs w:val="24"/>
        </w:rPr>
        <w:t>Sagrestia Vecchia di San Lorenzo</w:t>
      </w:r>
      <w:r w:rsidR="009C452F">
        <w:rPr>
          <w:rFonts w:cstheme="minorHAnsi"/>
          <w:i/>
          <w:sz w:val="24"/>
          <w:szCs w:val="24"/>
        </w:rPr>
        <w:t>, Basilica di San Lorenzo.</w:t>
      </w:r>
    </w:p>
    <w:p w14:paraId="0078D893" w14:textId="77777777" w:rsidR="0091796E" w:rsidRPr="00C74CAA" w:rsidRDefault="0091796E" w:rsidP="00C74CAA">
      <w:pPr>
        <w:pStyle w:val="Paragrafoelenco"/>
        <w:numPr>
          <w:ilvl w:val="0"/>
          <w:numId w:val="15"/>
        </w:numPr>
        <w:spacing w:after="0"/>
        <w:jc w:val="both"/>
        <w:rPr>
          <w:rFonts w:cstheme="minorHAnsi"/>
          <w:sz w:val="24"/>
          <w:szCs w:val="24"/>
        </w:rPr>
      </w:pPr>
      <w:r w:rsidRPr="00C74CAA">
        <w:rPr>
          <w:rFonts w:cstheme="minorHAnsi"/>
          <w:b/>
          <w:sz w:val="24"/>
          <w:szCs w:val="24"/>
        </w:rPr>
        <w:t>Masaccio.</w:t>
      </w:r>
      <w:r w:rsidRPr="00C74CAA">
        <w:rPr>
          <w:rFonts w:cstheme="minorHAnsi"/>
          <w:sz w:val="24"/>
          <w:szCs w:val="24"/>
        </w:rPr>
        <w:t xml:space="preserve"> Lo spazio prospettico nella pittura e l’umanizzazione del Divino: </w:t>
      </w:r>
    </w:p>
    <w:p w14:paraId="37193CFF" w14:textId="77777777" w:rsidR="0091796E" w:rsidRDefault="0091796E" w:rsidP="00C74CAA">
      <w:pPr>
        <w:spacing w:after="0"/>
        <w:ind w:left="708"/>
        <w:jc w:val="both"/>
        <w:rPr>
          <w:rFonts w:cstheme="minorHAnsi"/>
          <w:sz w:val="24"/>
          <w:szCs w:val="24"/>
        </w:rPr>
      </w:pPr>
      <w:r>
        <w:rPr>
          <w:rFonts w:cstheme="minorHAnsi"/>
          <w:i/>
          <w:sz w:val="24"/>
          <w:szCs w:val="24"/>
        </w:rPr>
        <w:t>Trittico di San Giovenale</w:t>
      </w:r>
      <w:r w:rsidR="00841DDC">
        <w:rPr>
          <w:rFonts w:cstheme="minorHAnsi"/>
          <w:i/>
          <w:sz w:val="24"/>
          <w:szCs w:val="24"/>
        </w:rPr>
        <w:t xml:space="preserve">, </w:t>
      </w:r>
      <w:r w:rsidRPr="0091796E">
        <w:rPr>
          <w:rFonts w:cstheme="minorHAnsi"/>
          <w:i/>
          <w:sz w:val="24"/>
          <w:szCs w:val="24"/>
        </w:rPr>
        <w:t xml:space="preserve">Sant’Anna </w:t>
      </w:r>
      <w:proofErr w:type="spellStart"/>
      <w:r w:rsidRPr="0091796E">
        <w:rPr>
          <w:rFonts w:cstheme="minorHAnsi"/>
          <w:i/>
          <w:sz w:val="24"/>
          <w:szCs w:val="24"/>
        </w:rPr>
        <w:t>Metterza</w:t>
      </w:r>
      <w:proofErr w:type="spellEnd"/>
      <w:r w:rsidRPr="0091796E">
        <w:rPr>
          <w:rFonts w:cstheme="minorHAnsi"/>
          <w:i/>
          <w:sz w:val="24"/>
          <w:szCs w:val="24"/>
        </w:rPr>
        <w:t>, il Polittico di Pisa, La Trinità di Santa Maria Novella</w:t>
      </w:r>
      <w:r w:rsidRPr="0091796E">
        <w:rPr>
          <w:rFonts w:cstheme="minorHAnsi"/>
          <w:sz w:val="24"/>
          <w:szCs w:val="24"/>
        </w:rPr>
        <w:t xml:space="preserve">. Il ciclo di </w:t>
      </w:r>
      <w:r w:rsidRPr="0091796E">
        <w:rPr>
          <w:rFonts w:cstheme="minorHAnsi"/>
          <w:i/>
          <w:sz w:val="24"/>
          <w:szCs w:val="24"/>
        </w:rPr>
        <w:t>affreschi della Cappella Brancacci</w:t>
      </w:r>
      <w:r w:rsidR="00C74CAA">
        <w:rPr>
          <w:rFonts w:cstheme="minorHAnsi"/>
          <w:i/>
          <w:sz w:val="24"/>
          <w:szCs w:val="24"/>
        </w:rPr>
        <w:t xml:space="preserve"> (confronto con Masolino)</w:t>
      </w:r>
    </w:p>
    <w:p w14:paraId="352E7F3D" w14:textId="55BF802C" w:rsidR="00277C9C" w:rsidRPr="009C452F" w:rsidRDefault="00FD1D83" w:rsidP="00591301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</w:rPr>
      </w:pPr>
      <w:r w:rsidRPr="009C452F">
        <w:rPr>
          <w:rFonts w:cstheme="minorHAnsi"/>
          <w:b/>
          <w:sz w:val="24"/>
          <w:szCs w:val="24"/>
        </w:rPr>
        <w:t>Donatello</w:t>
      </w:r>
      <w:r w:rsidR="00845C1C" w:rsidRPr="009C452F">
        <w:rPr>
          <w:rFonts w:cstheme="minorHAnsi"/>
          <w:sz w:val="24"/>
          <w:szCs w:val="24"/>
        </w:rPr>
        <w:t xml:space="preserve">. </w:t>
      </w:r>
      <w:r w:rsidR="00841DDC" w:rsidRPr="009C452F">
        <w:rPr>
          <w:rFonts w:cstheme="minorHAnsi"/>
          <w:sz w:val="24"/>
          <w:szCs w:val="24"/>
        </w:rPr>
        <w:t xml:space="preserve">Classicismo e anticlassicismo nella scultura. </w:t>
      </w:r>
      <w:r w:rsidR="00845C1C" w:rsidRPr="009C452F">
        <w:rPr>
          <w:rFonts w:cstheme="minorHAnsi"/>
          <w:sz w:val="24"/>
          <w:szCs w:val="24"/>
        </w:rPr>
        <w:t>Lo spazio prospettico nella scultura.  Analisi delle opere</w:t>
      </w:r>
      <w:r w:rsidR="00845C1C" w:rsidRPr="009C452F">
        <w:rPr>
          <w:rFonts w:cstheme="minorHAnsi"/>
          <w:i/>
          <w:sz w:val="24"/>
          <w:szCs w:val="24"/>
        </w:rPr>
        <w:t>:</w:t>
      </w:r>
      <w:r w:rsidR="009C452F" w:rsidRPr="009C452F">
        <w:rPr>
          <w:rFonts w:cstheme="minorHAnsi"/>
          <w:i/>
          <w:sz w:val="24"/>
          <w:szCs w:val="24"/>
        </w:rPr>
        <w:t xml:space="preserve"> Crocifisso di Santa Croce,</w:t>
      </w:r>
      <w:r w:rsidR="00845C1C" w:rsidRPr="009C452F">
        <w:rPr>
          <w:rFonts w:cstheme="minorHAnsi"/>
          <w:i/>
          <w:sz w:val="24"/>
          <w:szCs w:val="24"/>
        </w:rPr>
        <w:t xml:space="preserve"> Il San Giorgio, statua e rilievo, i Profeti Abacuc e Geremia, la formella bronzea con il Banchetto di Erode, il</w:t>
      </w:r>
      <w:r w:rsidRPr="009C452F">
        <w:rPr>
          <w:rFonts w:cstheme="minorHAnsi"/>
          <w:i/>
          <w:sz w:val="24"/>
          <w:szCs w:val="24"/>
        </w:rPr>
        <w:t xml:space="preserve"> David, la Maddalena penitente</w:t>
      </w:r>
      <w:r w:rsidR="00EE03DB">
        <w:rPr>
          <w:rFonts w:cstheme="minorHAnsi"/>
          <w:i/>
          <w:sz w:val="24"/>
          <w:szCs w:val="24"/>
        </w:rPr>
        <w:t>, la Cantoria di Santa Maria del Fiore</w:t>
      </w:r>
      <w:r w:rsidR="00706860">
        <w:rPr>
          <w:rFonts w:cstheme="minorHAnsi"/>
          <w:i/>
          <w:sz w:val="24"/>
          <w:szCs w:val="24"/>
        </w:rPr>
        <w:t xml:space="preserve">, l’Altare </w:t>
      </w:r>
      <w:r w:rsidR="00DC248D">
        <w:rPr>
          <w:rFonts w:cstheme="minorHAnsi"/>
          <w:i/>
          <w:sz w:val="24"/>
          <w:szCs w:val="24"/>
        </w:rPr>
        <w:t>del</w:t>
      </w:r>
      <w:r w:rsidR="00706860">
        <w:rPr>
          <w:rFonts w:cstheme="minorHAnsi"/>
          <w:i/>
          <w:sz w:val="24"/>
          <w:szCs w:val="24"/>
        </w:rPr>
        <w:t xml:space="preserve"> Santo a Padova, La deposizione di Cristo.</w:t>
      </w:r>
      <w:r w:rsidR="009C452F">
        <w:rPr>
          <w:rFonts w:cstheme="minorHAnsi"/>
          <w:i/>
          <w:sz w:val="24"/>
          <w:szCs w:val="24"/>
        </w:rPr>
        <w:t>.</w:t>
      </w:r>
    </w:p>
    <w:p w14:paraId="53D41995" w14:textId="7A69AE30" w:rsidR="00841DDC" w:rsidRPr="00432EF2" w:rsidRDefault="00277C9C" w:rsidP="00924B64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t>L</w:t>
      </w:r>
      <w:r w:rsidR="00845C1C" w:rsidRPr="00924B64">
        <w:rPr>
          <w:rFonts w:cstheme="minorHAnsi"/>
          <w:b/>
          <w:sz w:val="24"/>
          <w:szCs w:val="24"/>
        </w:rPr>
        <w:t>eon Battista Alberti.</w:t>
      </w:r>
      <w:r w:rsidR="00845C1C" w:rsidRPr="00924B64">
        <w:rPr>
          <w:rFonts w:cstheme="minorHAnsi"/>
          <w:sz w:val="24"/>
          <w:szCs w:val="24"/>
        </w:rPr>
        <w:t xml:space="preserve"> </w:t>
      </w:r>
      <w:r w:rsidR="00845C1C" w:rsidRPr="00924B64">
        <w:rPr>
          <w:rFonts w:cstheme="minorHAnsi"/>
          <w:i/>
          <w:sz w:val="24"/>
          <w:szCs w:val="24"/>
        </w:rPr>
        <w:t xml:space="preserve">Il </w:t>
      </w:r>
      <w:r w:rsidR="00FD1D83" w:rsidRPr="00924B64">
        <w:rPr>
          <w:rFonts w:cstheme="minorHAnsi"/>
          <w:i/>
          <w:sz w:val="24"/>
          <w:szCs w:val="24"/>
        </w:rPr>
        <w:t>Tempio Malatestiano, Palazzo Ruc</w:t>
      </w:r>
      <w:r w:rsidR="00845C1C" w:rsidRPr="00924B64">
        <w:rPr>
          <w:rFonts w:cstheme="minorHAnsi"/>
          <w:i/>
          <w:sz w:val="24"/>
          <w:szCs w:val="24"/>
        </w:rPr>
        <w:t>ellai, Facciata di Santa Maria Novella</w:t>
      </w:r>
      <w:r w:rsidR="00706860">
        <w:rPr>
          <w:rFonts w:cstheme="minorHAnsi"/>
          <w:i/>
          <w:sz w:val="24"/>
          <w:szCs w:val="24"/>
        </w:rPr>
        <w:t>, Chiesa di Sant’Andrea a Mantova.</w:t>
      </w:r>
    </w:p>
    <w:p w14:paraId="680838AD" w14:textId="378EE3E2" w:rsidR="00432EF2" w:rsidRDefault="00432EF2" w:rsidP="00924B64">
      <w:pPr>
        <w:pStyle w:val="Paragrafoelenco"/>
        <w:numPr>
          <w:ilvl w:val="0"/>
          <w:numId w:val="16"/>
        </w:numPr>
        <w:spacing w:after="0"/>
        <w:jc w:val="both"/>
        <w:rPr>
          <w:rFonts w:cstheme="minorHAnsi"/>
          <w:bCs/>
          <w:sz w:val="24"/>
          <w:szCs w:val="24"/>
        </w:rPr>
      </w:pPr>
      <w:r w:rsidRPr="00432EF2">
        <w:rPr>
          <w:rFonts w:cstheme="minorHAnsi"/>
          <w:bCs/>
          <w:sz w:val="24"/>
          <w:szCs w:val="24"/>
        </w:rPr>
        <w:t>La pittura fiamminga</w:t>
      </w:r>
      <w:r>
        <w:rPr>
          <w:rFonts w:cstheme="minorHAnsi"/>
          <w:bCs/>
          <w:sz w:val="24"/>
          <w:szCs w:val="24"/>
        </w:rPr>
        <w:t>: caratteri generali, differenze rispetto al Rinascimento italiano</w:t>
      </w:r>
    </w:p>
    <w:p w14:paraId="401E0C15" w14:textId="0702D957" w:rsidR="00432EF2" w:rsidRPr="00432EF2" w:rsidRDefault="00432EF2" w:rsidP="00432EF2">
      <w:pPr>
        <w:pStyle w:val="Paragrafoelenco"/>
        <w:spacing w:after="0"/>
        <w:jc w:val="both"/>
        <w:rPr>
          <w:rFonts w:cstheme="minorHAnsi"/>
          <w:bCs/>
          <w:sz w:val="24"/>
          <w:szCs w:val="24"/>
        </w:rPr>
      </w:pPr>
      <w:r w:rsidRPr="00432EF2">
        <w:rPr>
          <w:rFonts w:cstheme="minorHAnsi"/>
          <w:b/>
          <w:sz w:val="24"/>
          <w:szCs w:val="24"/>
        </w:rPr>
        <w:t>Jan Van Eyck</w:t>
      </w:r>
      <w:r>
        <w:rPr>
          <w:rFonts w:cstheme="minorHAnsi"/>
          <w:bCs/>
          <w:sz w:val="24"/>
          <w:szCs w:val="24"/>
        </w:rPr>
        <w:t xml:space="preserve">: </w:t>
      </w:r>
      <w:r w:rsidRPr="00432EF2">
        <w:rPr>
          <w:rFonts w:cstheme="minorHAnsi"/>
          <w:bCs/>
          <w:i/>
          <w:iCs/>
          <w:sz w:val="24"/>
          <w:szCs w:val="24"/>
        </w:rPr>
        <w:t>I coniugi Arnolfini</w:t>
      </w:r>
      <w:r w:rsidR="00C619C4">
        <w:rPr>
          <w:rFonts w:cstheme="minorHAnsi"/>
          <w:bCs/>
          <w:i/>
          <w:iCs/>
          <w:sz w:val="24"/>
          <w:szCs w:val="24"/>
        </w:rPr>
        <w:t>, Madonna del Cancelliere Rolin.</w:t>
      </w:r>
    </w:p>
    <w:p w14:paraId="3D8482B3" w14:textId="72A43E64" w:rsidR="00845C1C" w:rsidRPr="00924B64" w:rsidRDefault="00AC72B4" w:rsidP="00924B64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t>Piero Della Francesca</w:t>
      </w:r>
      <w:r w:rsidRPr="00924B64">
        <w:rPr>
          <w:rFonts w:cstheme="minorHAnsi"/>
          <w:i/>
          <w:sz w:val="24"/>
          <w:szCs w:val="24"/>
        </w:rPr>
        <w:t xml:space="preserve">: </w:t>
      </w:r>
      <w:r w:rsidR="00845C1C" w:rsidRPr="00924B64">
        <w:rPr>
          <w:rFonts w:cstheme="minorHAnsi"/>
          <w:i/>
          <w:sz w:val="24"/>
          <w:szCs w:val="24"/>
        </w:rPr>
        <w:t xml:space="preserve">Battesimo di Cristo, </w:t>
      </w:r>
      <w:r w:rsidR="00C619C4">
        <w:rPr>
          <w:rFonts w:cstheme="minorHAnsi"/>
          <w:i/>
          <w:sz w:val="24"/>
          <w:szCs w:val="24"/>
        </w:rPr>
        <w:t>L</w:t>
      </w:r>
      <w:r w:rsidR="00C619C4" w:rsidRPr="00C619C4">
        <w:rPr>
          <w:rFonts w:cstheme="minorHAnsi"/>
          <w:i/>
          <w:sz w:val="24"/>
          <w:szCs w:val="24"/>
        </w:rPr>
        <w:t>e storie della croce, lettura di alcuni affreschi, L'incontro della regina di Saba con re Salomone, Il sogno di Costantino</w:t>
      </w:r>
      <w:r w:rsidR="00C619C4">
        <w:rPr>
          <w:rFonts w:cstheme="minorHAnsi"/>
          <w:i/>
          <w:sz w:val="24"/>
          <w:szCs w:val="24"/>
        </w:rPr>
        <w:t>. L</w:t>
      </w:r>
      <w:r w:rsidR="00845C1C" w:rsidRPr="00924B64">
        <w:rPr>
          <w:rFonts w:cstheme="minorHAnsi"/>
          <w:i/>
          <w:sz w:val="24"/>
          <w:szCs w:val="24"/>
        </w:rPr>
        <w:t>a Flagellazione di Cristo, la Sacra Conversazione di Brera</w:t>
      </w:r>
      <w:r w:rsidR="00C619C4">
        <w:rPr>
          <w:rFonts w:cstheme="minorHAnsi"/>
          <w:i/>
          <w:sz w:val="24"/>
          <w:szCs w:val="24"/>
        </w:rPr>
        <w:t>, Dittico degli Uffizi.</w:t>
      </w:r>
      <w:r w:rsidR="00FD1D83" w:rsidRPr="00924B64">
        <w:rPr>
          <w:rFonts w:cstheme="minorHAnsi"/>
          <w:i/>
          <w:sz w:val="24"/>
          <w:szCs w:val="24"/>
        </w:rPr>
        <w:t xml:space="preserve"> </w:t>
      </w:r>
    </w:p>
    <w:p w14:paraId="1F96DC87" w14:textId="212B2C21" w:rsidR="008058E7" w:rsidRDefault="00845C1C" w:rsidP="00924B64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i/>
          <w:iCs/>
          <w:sz w:val="24"/>
          <w:szCs w:val="24"/>
        </w:rPr>
      </w:pPr>
      <w:r w:rsidRPr="00924B64">
        <w:rPr>
          <w:rFonts w:cstheme="minorHAnsi"/>
          <w:b/>
          <w:sz w:val="24"/>
          <w:szCs w:val="24"/>
        </w:rPr>
        <w:lastRenderedPageBreak/>
        <w:t>Sandro Botticelli.</w:t>
      </w:r>
      <w:r w:rsidRPr="00924B64">
        <w:rPr>
          <w:rFonts w:cstheme="minorHAnsi"/>
          <w:sz w:val="24"/>
          <w:szCs w:val="24"/>
        </w:rPr>
        <w:t xml:space="preserve"> La formazione fiorentina e la filosofia neoplatonica alla corte di Lorenzo de’ Medici</w:t>
      </w:r>
      <w:r w:rsidRPr="00432EF2">
        <w:rPr>
          <w:rFonts w:cstheme="minorHAnsi"/>
          <w:i/>
          <w:iCs/>
          <w:sz w:val="24"/>
          <w:szCs w:val="24"/>
        </w:rPr>
        <w:t xml:space="preserve">: </w:t>
      </w:r>
      <w:r w:rsidR="00C619C4">
        <w:rPr>
          <w:rFonts w:cstheme="minorHAnsi"/>
          <w:i/>
          <w:iCs/>
          <w:sz w:val="24"/>
          <w:szCs w:val="24"/>
        </w:rPr>
        <w:t xml:space="preserve">Adorazione dei Magi, </w:t>
      </w:r>
      <w:r w:rsidRPr="00924B64">
        <w:rPr>
          <w:rFonts w:cstheme="minorHAnsi"/>
          <w:i/>
          <w:sz w:val="24"/>
          <w:szCs w:val="24"/>
        </w:rPr>
        <w:t>La Primavera, la Nascita di Venere.</w:t>
      </w:r>
      <w:r w:rsidRPr="00924B64">
        <w:rPr>
          <w:rFonts w:cstheme="minorHAnsi"/>
          <w:sz w:val="24"/>
          <w:szCs w:val="24"/>
        </w:rPr>
        <w:t xml:space="preserve"> </w:t>
      </w:r>
      <w:r w:rsidR="00C619C4">
        <w:rPr>
          <w:rFonts w:cstheme="minorHAnsi"/>
          <w:sz w:val="24"/>
          <w:szCs w:val="24"/>
        </w:rPr>
        <w:t xml:space="preserve">La crisi mistica: </w:t>
      </w:r>
      <w:r w:rsidR="00C619C4" w:rsidRPr="00C619C4">
        <w:rPr>
          <w:rFonts w:cstheme="minorHAnsi"/>
          <w:i/>
          <w:iCs/>
          <w:sz w:val="24"/>
          <w:szCs w:val="24"/>
        </w:rPr>
        <w:t>Natività mistica</w:t>
      </w:r>
      <w:r w:rsidR="00C619C4">
        <w:rPr>
          <w:rFonts w:cstheme="minorHAnsi"/>
          <w:i/>
          <w:iCs/>
          <w:sz w:val="24"/>
          <w:szCs w:val="24"/>
        </w:rPr>
        <w:t>.</w:t>
      </w:r>
    </w:p>
    <w:p w14:paraId="518EB40D" w14:textId="03B611D7" w:rsidR="00C619C4" w:rsidRPr="00C619C4" w:rsidRDefault="00C619C4" w:rsidP="00924B64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i/>
          <w:iCs/>
          <w:sz w:val="24"/>
          <w:szCs w:val="24"/>
        </w:rPr>
      </w:pPr>
      <w:r>
        <w:rPr>
          <w:rFonts w:cstheme="minorHAnsi"/>
          <w:b/>
          <w:sz w:val="24"/>
          <w:szCs w:val="24"/>
        </w:rPr>
        <w:t>Antonello da Messina</w:t>
      </w:r>
      <w:r w:rsidRPr="00C619C4">
        <w:rPr>
          <w:rFonts w:cstheme="minorHAnsi"/>
          <w:i/>
          <w:iCs/>
          <w:sz w:val="24"/>
          <w:szCs w:val="24"/>
        </w:rPr>
        <w:t>.</w:t>
      </w:r>
      <w:r>
        <w:rPr>
          <w:rFonts w:cstheme="minorHAnsi"/>
          <w:i/>
          <w:iCs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La formazione e il linguaggio dell’artista: Ritratti, </w:t>
      </w:r>
      <w:r w:rsidRPr="00C619C4">
        <w:rPr>
          <w:rFonts w:cstheme="minorHAnsi"/>
          <w:i/>
          <w:iCs/>
          <w:sz w:val="24"/>
          <w:szCs w:val="24"/>
        </w:rPr>
        <w:t>San Girolamo nello studio</w:t>
      </w:r>
      <w:r>
        <w:rPr>
          <w:rFonts w:cstheme="minorHAnsi"/>
          <w:i/>
          <w:iCs/>
          <w:sz w:val="24"/>
          <w:szCs w:val="24"/>
        </w:rPr>
        <w:t xml:space="preserve">, </w:t>
      </w:r>
      <w:r w:rsidRPr="00C619C4">
        <w:rPr>
          <w:rFonts w:cstheme="minorHAnsi"/>
          <w:i/>
          <w:iCs/>
          <w:sz w:val="24"/>
          <w:szCs w:val="24"/>
        </w:rPr>
        <w:t>San Sebastiano, Vergine Annunciata</w:t>
      </w:r>
      <w:r>
        <w:rPr>
          <w:rFonts w:cstheme="minorHAnsi"/>
          <w:i/>
          <w:iCs/>
          <w:sz w:val="24"/>
          <w:szCs w:val="24"/>
        </w:rPr>
        <w:t>.</w:t>
      </w:r>
    </w:p>
    <w:p w14:paraId="6A3DA8D8" w14:textId="72ABCF5E" w:rsidR="00394484" w:rsidRPr="00682EE7" w:rsidRDefault="00FD1D83" w:rsidP="00EE03DB">
      <w:pPr>
        <w:pStyle w:val="Paragrafoelenco"/>
        <w:numPr>
          <w:ilvl w:val="0"/>
          <w:numId w:val="18"/>
        </w:numPr>
        <w:spacing w:after="0"/>
        <w:ind w:left="709"/>
        <w:jc w:val="both"/>
        <w:rPr>
          <w:rFonts w:cstheme="minorHAnsi"/>
          <w:b/>
          <w:sz w:val="24"/>
          <w:szCs w:val="24"/>
          <w:u w:val="single"/>
        </w:rPr>
      </w:pPr>
      <w:r w:rsidRPr="00EE03DB">
        <w:rPr>
          <w:rFonts w:cstheme="minorHAnsi"/>
          <w:b/>
          <w:sz w:val="24"/>
          <w:szCs w:val="24"/>
        </w:rPr>
        <w:t>Andrea Mantegna:</w:t>
      </w:r>
      <w:r w:rsidR="00D22125" w:rsidRPr="00EE03DB">
        <w:rPr>
          <w:rFonts w:cstheme="minorHAnsi"/>
          <w:sz w:val="24"/>
          <w:szCs w:val="24"/>
        </w:rPr>
        <w:t xml:space="preserve"> l’antico nella pittura, dalla citazione all’erudizione archeologica</w:t>
      </w:r>
      <w:r w:rsidRPr="00EE03DB">
        <w:rPr>
          <w:rFonts w:cstheme="minorHAnsi"/>
          <w:sz w:val="24"/>
          <w:szCs w:val="24"/>
        </w:rPr>
        <w:t xml:space="preserve">. </w:t>
      </w:r>
      <w:r w:rsidR="00924B64" w:rsidRPr="00EE03DB">
        <w:rPr>
          <w:rFonts w:cstheme="minorHAnsi"/>
          <w:i/>
          <w:sz w:val="24"/>
          <w:szCs w:val="24"/>
        </w:rPr>
        <w:t>Pala di San Zeno</w:t>
      </w:r>
      <w:r w:rsidR="00D22125" w:rsidRPr="00EE03DB">
        <w:rPr>
          <w:rFonts w:cstheme="minorHAnsi"/>
          <w:i/>
          <w:sz w:val="24"/>
          <w:szCs w:val="24"/>
        </w:rPr>
        <w:t xml:space="preserve">, </w:t>
      </w:r>
      <w:r w:rsidR="00C619C4">
        <w:rPr>
          <w:rFonts w:cstheme="minorHAnsi"/>
          <w:i/>
          <w:sz w:val="24"/>
          <w:szCs w:val="24"/>
        </w:rPr>
        <w:t xml:space="preserve">Orazione nell’orto, </w:t>
      </w:r>
      <w:r w:rsidR="00924B64" w:rsidRPr="00EE03DB">
        <w:rPr>
          <w:rFonts w:cstheme="minorHAnsi"/>
          <w:i/>
          <w:sz w:val="24"/>
          <w:szCs w:val="24"/>
        </w:rPr>
        <w:t>Camera degli Sposi</w:t>
      </w:r>
      <w:r w:rsidR="00C619C4">
        <w:rPr>
          <w:rFonts w:cstheme="minorHAnsi"/>
          <w:i/>
          <w:sz w:val="24"/>
          <w:szCs w:val="24"/>
        </w:rPr>
        <w:t xml:space="preserve"> a Mantova</w:t>
      </w:r>
      <w:r w:rsidR="00EE03DB" w:rsidRPr="00EE03DB">
        <w:rPr>
          <w:rFonts w:cstheme="minorHAnsi"/>
          <w:i/>
          <w:sz w:val="24"/>
          <w:szCs w:val="24"/>
        </w:rPr>
        <w:t>.</w:t>
      </w:r>
    </w:p>
    <w:p w14:paraId="57D83560" w14:textId="4765336E" w:rsidR="00EE03DB" w:rsidRPr="008C26AC" w:rsidRDefault="00682EE7" w:rsidP="00682EE7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b/>
          <w:i/>
          <w:iCs/>
          <w:sz w:val="24"/>
          <w:szCs w:val="24"/>
        </w:rPr>
      </w:pPr>
      <w:r w:rsidRPr="00682EE7">
        <w:rPr>
          <w:rFonts w:cstheme="minorHAnsi"/>
          <w:b/>
          <w:sz w:val="24"/>
          <w:szCs w:val="24"/>
        </w:rPr>
        <w:t xml:space="preserve">Donato Bramante: </w:t>
      </w:r>
      <w:r w:rsidRPr="00A371B1">
        <w:rPr>
          <w:rFonts w:cstheme="minorHAnsi"/>
          <w:bCs/>
          <w:i/>
          <w:iCs/>
          <w:sz w:val="24"/>
          <w:szCs w:val="24"/>
        </w:rPr>
        <w:t xml:space="preserve">Chiesa di Santa Maria presso San Satiro, </w:t>
      </w:r>
      <w:r w:rsidR="00A371B1">
        <w:rPr>
          <w:rFonts w:cstheme="minorHAnsi"/>
          <w:bCs/>
          <w:i/>
          <w:iCs/>
          <w:sz w:val="24"/>
          <w:szCs w:val="24"/>
        </w:rPr>
        <w:t xml:space="preserve">Cortile del Belvedere in Vaticano, Progetto per la Basilica di San Pietro, </w:t>
      </w:r>
      <w:r w:rsidRPr="00A371B1">
        <w:rPr>
          <w:rFonts w:cstheme="minorHAnsi"/>
          <w:bCs/>
          <w:i/>
          <w:iCs/>
          <w:sz w:val="24"/>
          <w:szCs w:val="24"/>
        </w:rPr>
        <w:t xml:space="preserve">Tempietto di San Pietro in Montorio. </w:t>
      </w:r>
    </w:p>
    <w:p w14:paraId="42E1810E" w14:textId="77777777" w:rsidR="008C26AC" w:rsidRDefault="008C26AC" w:rsidP="008C26AC">
      <w:pPr>
        <w:pStyle w:val="Paragrafoelenco"/>
        <w:numPr>
          <w:ilvl w:val="0"/>
          <w:numId w:val="18"/>
        </w:numPr>
        <w:spacing w:after="0"/>
        <w:jc w:val="both"/>
        <w:rPr>
          <w:rFonts w:cstheme="minorHAnsi"/>
          <w:b/>
          <w:i/>
          <w:iCs/>
          <w:sz w:val="24"/>
          <w:szCs w:val="24"/>
        </w:rPr>
      </w:pPr>
      <w:r>
        <w:rPr>
          <w:rFonts w:cstheme="minorHAnsi"/>
          <w:b/>
          <w:sz w:val="24"/>
          <w:szCs w:val="24"/>
        </w:rPr>
        <w:t>Leonardo da Vinci:</w:t>
      </w:r>
      <w:r>
        <w:rPr>
          <w:rFonts w:cstheme="minorHAnsi"/>
          <w:b/>
          <w:i/>
          <w:i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 xml:space="preserve">la poetica e il linguaggio dell’artista tra arte e scienza. </w:t>
      </w:r>
      <w:r>
        <w:rPr>
          <w:rFonts w:cstheme="minorHAnsi"/>
          <w:bCs/>
          <w:i/>
          <w:iCs/>
          <w:sz w:val="24"/>
          <w:szCs w:val="24"/>
        </w:rPr>
        <w:t>Vergine delle Rocce, Cenacolo, Monna Lisa.</w:t>
      </w:r>
    </w:p>
    <w:p w14:paraId="6020C98E" w14:textId="77777777" w:rsidR="008C26AC" w:rsidRDefault="008C26AC" w:rsidP="008C26AC">
      <w:pPr>
        <w:pStyle w:val="Paragrafoelenco"/>
        <w:spacing w:after="0"/>
        <w:ind w:left="1122"/>
        <w:rPr>
          <w:rFonts w:cstheme="minorHAnsi"/>
          <w:b/>
          <w:sz w:val="24"/>
          <w:szCs w:val="24"/>
          <w:u w:val="single"/>
        </w:rPr>
      </w:pPr>
    </w:p>
    <w:p w14:paraId="11795F99" w14:textId="77777777" w:rsidR="00EE03DB" w:rsidRDefault="00EE03DB" w:rsidP="00924B64">
      <w:pPr>
        <w:pStyle w:val="Paragrafoelenco"/>
        <w:spacing w:after="0"/>
        <w:ind w:left="1122"/>
        <w:rPr>
          <w:rFonts w:cstheme="minorHAnsi"/>
          <w:b/>
          <w:sz w:val="24"/>
          <w:szCs w:val="24"/>
          <w:u w:val="single"/>
        </w:rPr>
      </w:pPr>
    </w:p>
    <w:p w14:paraId="7DDE67F7" w14:textId="78552268" w:rsidR="00E17A8E" w:rsidRPr="006E52F8" w:rsidRDefault="00845C1C" w:rsidP="006E52F8">
      <w:pPr>
        <w:spacing w:after="0"/>
        <w:rPr>
          <w:rFonts w:cstheme="minorHAnsi"/>
          <w:sz w:val="24"/>
          <w:szCs w:val="24"/>
        </w:rPr>
      </w:pPr>
      <w:r w:rsidRPr="006E52F8">
        <w:rPr>
          <w:rFonts w:cstheme="minorHAnsi"/>
          <w:b/>
          <w:sz w:val="24"/>
          <w:szCs w:val="24"/>
          <w:u w:val="single"/>
        </w:rPr>
        <w:t>DISEGNO</w:t>
      </w:r>
    </w:p>
    <w:p w14:paraId="58475B73" w14:textId="57D0C382" w:rsidR="00A64015" w:rsidRDefault="00A64015" w:rsidP="00924B64">
      <w:pPr>
        <w:spacing w:after="0"/>
        <w:jc w:val="both"/>
        <w:rPr>
          <w:rFonts w:cstheme="minorHAnsi"/>
          <w:sz w:val="24"/>
          <w:szCs w:val="24"/>
        </w:rPr>
      </w:pPr>
      <w:r w:rsidRPr="00AC72B4">
        <w:rPr>
          <w:rFonts w:cstheme="minorHAnsi"/>
          <w:sz w:val="24"/>
          <w:szCs w:val="24"/>
        </w:rPr>
        <w:t>Prospettiva centrale</w:t>
      </w:r>
      <w:r w:rsidR="00C11671">
        <w:rPr>
          <w:rFonts w:cstheme="minorHAnsi"/>
          <w:sz w:val="24"/>
          <w:szCs w:val="24"/>
        </w:rPr>
        <w:t xml:space="preserve"> </w:t>
      </w:r>
      <w:r w:rsidRPr="00AC72B4">
        <w:rPr>
          <w:rFonts w:cstheme="minorHAnsi"/>
          <w:sz w:val="24"/>
          <w:szCs w:val="24"/>
        </w:rPr>
        <w:t>di figure piane</w:t>
      </w:r>
      <w:r w:rsidR="00EE03DB">
        <w:rPr>
          <w:rFonts w:cstheme="minorHAnsi"/>
          <w:sz w:val="24"/>
          <w:szCs w:val="24"/>
        </w:rPr>
        <w:t>,</w:t>
      </w:r>
      <w:r w:rsidRPr="00AC72B4">
        <w:rPr>
          <w:rFonts w:cstheme="minorHAnsi"/>
          <w:sz w:val="24"/>
          <w:szCs w:val="24"/>
        </w:rPr>
        <w:t xml:space="preserve"> di solidi</w:t>
      </w:r>
      <w:r w:rsidR="008058E7" w:rsidRPr="00AC72B4">
        <w:rPr>
          <w:rFonts w:cstheme="minorHAnsi"/>
          <w:sz w:val="24"/>
          <w:szCs w:val="24"/>
        </w:rPr>
        <w:t xml:space="preserve"> </w:t>
      </w:r>
      <w:r w:rsidR="00A3022F">
        <w:rPr>
          <w:rFonts w:cstheme="minorHAnsi"/>
          <w:sz w:val="24"/>
          <w:szCs w:val="24"/>
        </w:rPr>
        <w:t xml:space="preserve">semplici e </w:t>
      </w:r>
      <w:r w:rsidR="008058E7" w:rsidRPr="00AC72B4">
        <w:rPr>
          <w:rFonts w:cstheme="minorHAnsi"/>
          <w:sz w:val="24"/>
          <w:szCs w:val="24"/>
        </w:rPr>
        <w:t>complessi</w:t>
      </w:r>
      <w:r w:rsidR="00A3022F">
        <w:rPr>
          <w:rFonts w:cstheme="minorHAnsi"/>
          <w:sz w:val="24"/>
          <w:szCs w:val="24"/>
        </w:rPr>
        <w:t>.</w:t>
      </w:r>
    </w:p>
    <w:p w14:paraId="08523ECA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E627F0A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2602AFDA" w14:textId="22149011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Roma, 04/06/202</w:t>
      </w:r>
      <w:r w:rsidR="00A371B1">
        <w:rPr>
          <w:rFonts w:cstheme="minorHAnsi"/>
          <w:sz w:val="24"/>
          <w:szCs w:val="24"/>
        </w:rPr>
        <w:t>6</w:t>
      </w:r>
    </w:p>
    <w:p w14:paraId="00D79E92" w14:textId="77777777" w:rsidR="00EE03DB" w:rsidRDefault="00EE03DB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57C55E6" w14:textId="3ECF5C46" w:rsidR="00EE03DB" w:rsidRDefault="00EE03DB" w:rsidP="00924B64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L’insegnante                                                                                         Gli studenti</w:t>
      </w:r>
    </w:p>
    <w:p w14:paraId="2DD1B3E3" w14:textId="77777777" w:rsidR="00432EF2" w:rsidRDefault="00432EF2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448C3A32" w14:textId="77777777" w:rsidR="00A64015" w:rsidRPr="006B0284" w:rsidRDefault="00A64015" w:rsidP="00924B64">
      <w:pPr>
        <w:spacing w:after="0"/>
        <w:jc w:val="both"/>
        <w:rPr>
          <w:rFonts w:cstheme="minorHAnsi"/>
          <w:sz w:val="24"/>
          <w:szCs w:val="24"/>
        </w:rPr>
      </w:pPr>
    </w:p>
    <w:p w14:paraId="52A16DD3" w14:textId="77777777" w:rsidR="00BA4254" w:rsidRPr="006B0284" w:rsidRDefault="00A64015">
      <w:pPr>
        <w:rPr>
          <w:rFonts w:cstheme="minorHAnsi"/>
          <w:sz w:val="24"/>
          <w:szCs w:val="24"/>
        </w:rPr>
      </w:pPr>
      <w:r w:rsidRPr="006B0284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</w:t>
      </w:r>
    </w:p>
    <w:p w14:paraId="15FF1371" w14:textId="77777777" w:rsidR="00392281" w:rsidRPr="006B0284" w:rsidRDefault="00392281" w:rsidP="00392281">
      <w:pPr>
        <w:rPr>
          <w:rFonts w:cstheme="minorHAnsi"/>
          <w:sz w:val="24"/>
          <w:szCs w:val="24"/>
        </w:rPr>
      </w:pPr>
    </w:p>
    <w:p w14:paraId="75999D14" w14:textId="77777777" w:rsidR="00BA4254" w:rsidRPr="006B0284" w:rsidRDefault="00BA4254">
      <w:pPr>
        <w:rPr>
          <w:rFonts w:cstheme="minorHAnsi"/>
          <w:sz w:val="24"/>
          <w:szCs w:val="24"/>
        </w:rPr>
      </w:pPr>
    </w:p>
    <w:sectPr w:rsidR="00BA4254" w:rsidRPr="006B0284" w:rsidSect="00EE03DB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02E8"/>
    <w:multiLevelType w:val="hybridMultilevel"/>
    <w:tmpl w:val="6B30A0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267F1"/>
    <w:multiLevelType w:val="hybridMultilevel"/>
    <w:tmpl w:val="C5B0A45E"/>
    <w:lvl w:ilvl="0" w:tplc="04100001">
      <w:start w:val="1"/>
      <w:numFmt w:val="bullet"/>
      <w:lvlText w:val=""/>
      <w:lvlJc w:val="left"/>
      <w:pPr>
        <w:ind w:left="11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2" w:hanging="360"/>
      </w:pPr>
      <w:rPr>
        <w:rFonts w:ascii="Wingdings" w:hAnsi="Wingdings" w:hint="default"/>
      </w:rPr>
    </w:lvl>
  </w:abstractNum>
  <w:abstractNum w:abstractNumId="2" w15:restartNumberingAfterBreak="0">
    <w:nsid w:val="142F0683"/>
    <w:multiLevelType w:val="hybridMultilevel"/>
    <w:tmpl w:val="2DD000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11FEA"/>
    <w:multiLevelType w:val="hybridMultilevel"/>
    <w:tmpl w:val="76505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B336CA"/>
    <w:multiLevelType w:val="hybridMultilevel"/>
    <w:tmpl w:val="ADF2B5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B5A0C"/>
    <w:multiLevelType w:val="hybridMultilevel"/>
    <w:tmpl w:val="E6ACD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818"/>
    <w:multiLevelType w:val="hybridMultilevel"/>
    <w:tmpl w:val="DA8CC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B159DD"/>
    <w:multiLevelType w:val="multilevel"/>
    <w:tmpl w:val="63E6DE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60B777A"/>
    <w:multiLevelType w:val="hybridMultilevel"/>
    <w:tmpl w:val="A2E49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0A4337"/>
    <w:multiLevelType w:val="hybridMultilevel"/>
    <w:tmpl w:val="A6FE0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D60D29"/>
    <w:multiLevelType w:val="hybridMultilevel"/>
    <w:tmpl w:val="E230E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07457"/>
    <w:multiLevelType w:val="hybridMultilevel"/>
    <w:tmpl w:val="1166E4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1578DB"/>
    <w:multiLevelType w:val="hybridMultilevel"/>
    <w:tmpl w:val="FA287C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D3A25"/>
    <w:multiLevelType w:val="hybridMultilevel"/>
    <w:tmpl w:val="B846D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786A2F"/>
    <w:multiLevelType w:val="hybridMultilevel"/>
    <w:tmpl w:val="BD447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16D1F"/>
    <w:multiLevelType w:val="hybridMultilevel"/>
    <w:tmpl w:val="550E50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686721"/>
    <w:multiLevelType w:val="hybridMultilevel"/>
    <w:tmpl w:val="637AA4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304CEF"/>
    <w:multiLevelType w:val="hybridMultilevel"/>
    <w:tmpl w:val="026EB4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06EEB"/>
    <w:multiLevelType w:val="multilevel"/>
    <w:tmpl w:val="D93C92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EC461C8"/>
    <w:multiLevelType w:val="hybridMultilevel"/>
    <w:tmpl w:val="005AF846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0" w15:restartNumberingAfterBreak="0">
    <w:nsid w:val="699F4425"/>
    <w:multiLevelType w:val="hybridMultilevel"/>
    <w:tmpl w:val="D8F4C6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A95411"/>
    <w:multiLevelType w:val="hybridMultilevel"/>
    <w:tmpl w:val="69C2AAF4"/>
    <w:lvl w:ilvl="0" w:tplc="0410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340861">
    <w:abstractNumId w:val="11"/>
  </w:num>
  <w:num w:numId="2" w16cid:durableId="470441687">
    <w:abstractNumId w:val="16"/>
  </w:num>
  <w:num w:numId="3" w16cid:durableId="2144690877">
    <w:abstractNumId w:val="8"/>
  </w:num>
  <w:num w:numId="4" w16cid:durableId="1460490847">
    <w:abstractNumId w:val="13"/>
  </w:num>
  <w:num w:numId="5" w16cid:durableId="502866491">
    <w:abstractNumId w:val="9"/>
  </w:num>
  <w:num w:numId="6" w16cid:durableId="2089184241">
    <w:abstractNumId w:val="5"/>
  </w:num>
  <w:num w:numId="7" w16cid:durableId="1865554923">
    <w:abstractNumId w:val="6"/>
  </w:num>
  <w:num w:numId="8" w16cid:durableId="641084854">
    <w:abstractNumId w:val="20"/>
  </w:num>
  <w:num w:numId="9" w16cid:durableId="110242872">
    <w:abstractNumId w:val="2"/>
  </w:num>
  <w:num w:numId="10" w16cid:durableId="198592753">
    <w:abstractNumId w:val="14"/>
  </w:num>
  <w:num w:numId="11" w16cid:durableId="64374592">
    <w:abstractNumId w:val="21"/>
  </w:num>
  <w:num w:numId="12" w16cid:durableId="1647590402">
    <w:abstractNumId w:val="1"/>
  </w:num>
  <w:num w:numId="13" w16cid:durableId="50614091">
    <w:abstractNumId w:val="12"/>
  </w:num>
  <w:num w:numId="14" w16cid:durableId="584144632">
    <w:abstractNumId w:val="17"/>
  </w:num>
  <w:num w:numId="15" w16cid:durableId="1358969253">
    <w:abstractNumId w:val="3"/>
  </w:num>
  <w:num w:numId="16" w16cid:durableId="1574122860">
    <w:abstractNumId w:val="0"/>
  </w:num>
  <w:num w:numId="17" w16cid:durableId="1197350054">
    <w:abstractNumId w:val="19"/>
  </w:num>
  <w:num w:numId="18" w16cid:durableId="226915042">
    <w:abstractNumId w:val="4"/>
  </w:num>
  <w:num w:numId="19" w16cid:durableId="1008630527">
    <w:abstractNumId w:val="15"/>
  </w:num>
  <w:num w:numId="20" w16cid:durableId="2009868928">
    <w:abstractNumId w:val="10"/>
  </w:num>
  <w:num w:numId="21" w16cid:durableId="1243905628">
    <w:abstractNumId w:val="7"/>
  </w:num>
  <w:num w:numId="22" w16cid:durableId="1065223042">
    <w:abstractNumId w:val="18"/>
  </w:num>
  <w:num w:numId="23" w16cid:durableId="1407609334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B8"/>
    <w:rsid w:val="0000661B"/>
    <w:rsid w:val="00062975"/>
    <w:rsid w:val="00067CD8"/>
    <w:rsid w:val="000929D6"/>
    <w:rsid w:val="000A468E"/>
    <w:rsid w:val="000B6669"/>
    <w:rsid w:val="000C32D7"/>
    <w:rsid w:val="000C714A"/>
    <w:rsid w:val="001119AF"/>
    <w:rsid w:val="00112FC0"/>
    <w:rsid w:val="00122834"/>
    <w:rsid w:val="00153440"/>
    <w:rsid w:val="001561CF"/>
    <w:rsid w:val="00171646"/>
    <w:rsid w:val="001B1FD0"/>
    <w:rsid w:val="001C3B4D"/>
    <w:rsid w:val="002367B8"/>
    <w:rsid w:val="00255FD8"/>
    <w:rsid w:val="0026335D"/>
    <w:rsid w:val="00274184"/>
    <w:rsid w:val="00277C9C"/>
    <w:rsid w:val="002A3F01"/>
    <w:rsid w:val="00392281"/>
    <w:rsid w:val="00394484"/>
    <w:rsid w:val="003B0640"/>
    <w:rsid w:val="00432EF2"/>
    <w:rsid w:val="004B14DF"/>
    <w:rsid w:val="004F055E"/>
    <w:rsid w:val="005200BF"/>
    <w:rsid w:val="00525EB2"/>
    <w:rsid w:val="00581D08"/>
    <w:rsid w:val="00594882"/>
    <w:rsid w:val="00601CF0"/>
    <w:rsid w:val="00631F09"/>
    <w:rsid w:val="00682EE7"/>
    <w:rsid w:val="006B0284"/>
    <w:rsid w:val="006E01EC"/>
    <w:rsid w:val="006E52F8"/>
    <w:rsid w:val="00706860"/>
    <w:rsid w:val="007F45A1"/>
    <w:rsid w:val="008058E7"/>
    <w:rsid w:val="00841DDC"/>
    <w:rsid w:val="00845C1C"/>
    <w:rsid w:val="008C26AC"/>
    <w:rsid w:val="0091796E"/>
    <w:rsid w:val="0092094B"/>
    <w:rsid w:val="00924B64"/>
    <w:rsid w:val="00942687"/>
    <w:rsid w:val="009B1C6C"/>
    <w:rsid w:val="009C452F"/>
    <w:rsid w:val="00A267B0"/>
    <w:rsid w:val="00A268BE"/>
    <w:rsid w:val="00A3022F"/>
    <w:rsid w:val="00A35C81"/>
    <w:rsid w:val="00A371B1"/>
    <w:rsid w:val="00A64015"/>
    <w:rsid w:val="00AB3C14"/>
    <w:rsid w:val="00AC72B4"/>
    <w:rsid w:val="00AE3623"/>
    <w:rsid w:val="00B0505D"/>
    <w:rsid w:val="00B57417"/>
    <w:rsid w:val="00BA4254"/>
    <w:rsid w:val="00BA4D81"/>
    <w:rsid w:val="00BE0106"/>
    <w:rsid w:val="00C11671"/>
    <w:rsid w:val="00C619C4"/>
    <w:rsid w:val="00C74CAA"/>
    <w:rsid w:val="00D22125"/>
    <w:rsid w:val="00D34894"/>
    <w:rsid w:val="00D93DE5"/>
    <w:rsid w:val="00DC248D"/>
    <w:rsid w:val="00DF47F0"/>
    <w:rsid w:val="00E17A8E"/>
    <w:rsid w:val="00E224A3"/>
    <w:rsid w:val="00E36880"/>
    <w:rsid w:val="00EA4B31"/>
    <w:rsid w:val="00EE03DB"/>
    <w:rsid w:val="00FD1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D2869"/>
  <w15:docId w15:val="{64B8D0D7-28F6-4B63-BD36-BE7AF3AB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5C1C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845C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7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 Tagliaferri</dc:creator>
  <cp:lastModifiedBy>- -</cp:lastModifiedBy>
  <cp:revision>6</cp:revision>
  <cp:lastPrinted>2024-06-15T13:57:00Z</cp:lastPrinted>
  <dcterms:created xsi:type="dcterms:W3CDTF">2026-06-04T00:03:00Z</dcterms:created>
  <dcterms:modified xsi:type="dcterms:W3CDTF">2026-06-04T00:40:00Z</dcterms:modified>
</cp:coreProperties>
</file>