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6B3E0" w14:textId="798A707F" w:rsidR="00905A27" w:rsidRDefault="00905A27" w:rsidP="00905A27">
      <w:pPr>
        <w:pStyle w:val="Titolo"/>
      </w:pPr>
      <w:r>
        <w:t>LICEO SCIENTIFICO MORGAGNI – ANNO SCOLASTICO 202</w:t>
      </w:r>
      <w:r>
        <w:t>3</w:t>
      </w:r>
      <w:r>
        <w:t>-202</w:t>
      </w:r>
      <w:r>
        <w:t>4</w:t>
      </w:r>
    </w:p>
    <w:p w14:paraId="52DF8432" w14:textId="77777777" w:rsidR="00905A27" w:rsidRDefault="00905A27" w:rsidP="00905A27">
      <w:pPr>
        <w:pStyle w:val="Titolo"/>
      </w:pPr>
    </w:p>
    <w:p w14:paraId="63DF5A9D" w14:textId="04C39ECB" w:rsidR="00905A27" w:rsidRDefault="00905A27" w:rsidP="00905A27">
      <w:pPr>
        <w:pStyle w:val="Titolo"/>
        <w:tabs>
          <w:tab w:val="left" w:pos="720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PROF. GIULIANO LEONI – PROGRAMMA DI FILOSOFIA CLASSE IV </w:t>
      </w:r>
      <w:r>
        <w:rPr>
          <w:rFonts w:eastAsia="Times New Roman"/>
          <w:lang w:eastAsia="ar-SA"/>
        </w:rPr>
        <w:t>G</w:t>
      </w:r>
    </w:p>
    <w:p w14:paraId="0AA41AD2" w14:textId="77777777" w:rsidR="00905A27" w:rsidRDefault="00905A27" w:rsidP="00905A27">
      <w:pPr>
        <w:pStyle w:val="Sottotitolo"/>
        <w:tabs>
          <w:tab w:val="left" w:pos="720"/>
        </w:tabs>
        <w:rPr>
          <w:rFonts w:eastAsia="Times New Roman"/>
          <w:sz w:val="24"/>
          <w:szCs w:val="24"/>
          <w:lang w:eastAsia="ar-SA"/>
        </w:rPr>
      </w:pPr>
    </w:p>
    <w:p w14:paraId="54A59F56" w14:textId="0C7DE74C" w:rsidR="00905A27" w:rsidRPr="008A6B88" w:rsidRDefault="00905A27" w:rsidP="00905A27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Aristotele: </w:t>
      </w:r>
      <w:r>
        <w:rPr>
          <w:rFonts w:eastAsia="Times New Roman"/>
          <w:b w:val="0"/>
          <w:bCs w:val="0"/>
          <w:lang w:eastAsia="ar-SA"/>
        </w:rPr>
        <w:t xml:space="preserve">la teologia; </w:t>
      </w:r>
      <w:r>
        <w:rPr>
          <w:rFonts w:eastAsia="Times New Roman"/>
          <w:b w:val="0"/>
          <w:bCs w:val="0"/>
          <w:lang w:eastAsia="ar-SA"/>
        </w:rPr>
        <w:t>la Fisica e le sue conseguenze sulla storia della scienza</w:t>
      </w:r>
      <w:r>
        <w:rPr>
          <w:rFonts w:eastAsia="Times New Roman"/>
          <w:b w:val="0"/>
          <w:bCs w:val="0"/>
          <w:lang w:eastAsia="ar-SA"/>
        </w:rPr>
        <w:t>.</w:t>
      </w:r>
    </w:p>
    <w:p w14:paraId="70DE9728" w14:textId="77777777" w:rsidR="00905A27" w:rsidRPr="00BC5A3C" w:rsidRDefault="00905A27" w:rsidP="00905A27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 w:rsidRPr="00BC5A3C">
        <w:rPr>
          <w:rFonts w:eastAsia="Times New Roman"/>
          <w:b w:val="0"/>
          <w:bCs w:val="0"/>
          <w:lang w:eastAsia="ar-SA"/>
        </w:rPr>
        <w:t>La filosofia nell’età ellenistica: caratteri generali.</w:t>
      </w:r>
    </w:p>
    <w:p w14:paraId="2659CF78" w14:textId="77777777" w:rsidR="00905A27" w:rsidRPr="00BC5A3C" w:rsidRDefault="00905A27" w:rsidP="00905A27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>Epicuro: la teoria della conoscenza; la fisica atomistica; l’etica e il dibattito sull’edonismo epicureo.</w:t>
      </w:r>
    </w:p>
    <w:p w14:paraId="5E7904D6" w14:textId="77777777" w:rsidR="00905A27" w:rsidRDefault="00905A27" w:rsidP="00905A27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>Lo Stoicismo: la teoria della conoscenza. La fisica: panteismo e finalismo; le ragioni seminali. L’etica stoica: virtù, felicità e dovere; la libertà. La legge naturale e il cosmopolitismo.</w:t>
      </w:r>
    </w:p>
    <w:p w14:paraId="63BB6234" w14:textId="16D0A92E" w:rsidR="00905A27" w:rsidRDefault="00905A27" w:rsidP="00905A27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>La nascita della filosofia cristiana. Agostino. Il rapporto tra fede e ragione;</w:t>
      </w:r>
      <w:r>
        <w:rPr>
          <w:rFonts w:eastAsia="Times New Roman"/>
          <w:b w:val="0"/>
          <w:bCs w:val="0"/>
          <w:lang w:eastAsia="ar-SA"/>
        </w:rPr>
        <w:t xml:space="preserve"> la teoria dell’illuminazione;</w:t>
      </w:r>
      <w:r>
        <w:rPr>
          <w:rFonts w:eastAsia="Times New Roman"/>
          <w:b w:val="0"/>
          <w:bCs w:val="0"/>
          <w:lang w:eastAsia="ar-SA"/>
        </w:rPr>
        <w:t xml:space="preserve"> la dottrina dell’anima e il rapporto fra uomo e Dio.</w:t>
      </w:r>
    </w:p>
    <w:p w14:paraId="350929C0" w14:textId="31E3D78E" w:rsidR="00905A27" w:rsidRPr="00905A27" w:rsidRDefault="00905A27" w:rsidP="00905A27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>La Scolastica: caratteri generali.</w:t>
      </w:r>
    </w:p>
    <w:p w14:paraId="62C0789B" w14:textId="2CEE50A1" w:rsidR="00905A27" w:rsidRPr="002F6640" w:rsidRDefault="00905A27" w:rsidP="00905A27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>Anselmo d’Aosta</w:t>
      </w:r>
      <w:r>
        <w:rPr>
          <w:rFonts w:eastAsia="Times New Roman"/>
          <w:b w:val="0"/>
          <w:bCs w:val="0"/>
          <w:lang w:eastAsia="ar-SA"/>
        </w:rPr>
        <w:t xml:space="preserve">: </w:t>
      </w:r>
      <w:r>
        <w:rPr>
          <w:rFonts w:eastAsia="Times New Roman"/>
          <w:b w:val="0"/>
          <w:bCs w:val="0"/>
          <w:lang w:eastAsia="ar-SA"/>
        </w:rPr>
        <w:t xml:space="preserve">le prove dell’esistenza di Dio. </w:t>
      </w:r>
    </w:p>
    <w:p w14:paraId="0CDFBC43" w14:textId="77777777" w:rsidR="00905A27" w:rsidRPr="008A6B88" w:rsidRDefault="00905A27" w:rsidP="00905A27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Le cinque vie di Tommaso d’Aquino per la dimostrazione dell’esistenza di Dio. </w:t>
      </w:r>
    </w:p>
    <w:p w14:paraId="7E4603AB" w14:textId="77777777" w:rsidR="00905A27" w:rsidRDefault="00905A27" w:rsidP="00905A27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>La rivoluzione astronomica: Copernico, Brahe e Keplero. Le tesi cosmologiche di Giordano Bruno.</w:t>
      </w:r>
    </w:p>
    <w:p w14:paraId="5F07B333" w14:textId="77777777" w:rsidR="00905A27" w:rsidRDefault="00905A27" w:rsidP="00905A27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La rivoluzione scientifica. Galileo </w:t>
      </w:r>
      <w:proofErr w:type="spellStart"/>
      <w:r>
        <w:rPr>
          <w:rFonts w:eastAsia="Times New Roman"/>
          <w:b w:val="0"/>
          <w:bCs w:val="0"/>
          <w:lang w:eastAsia="ar-SA"/>
        </w:rPr>
        <w:t>Galiei</w:t>
      </w:r>
      <w:proofErr w:type="spellEnd"/>
      <w:r>
        <w:rPr>
          <w:rFonts w:eastAsia="Times New Roman"/>
          <w:b w:val="0"/>
          <w:bCs w:val="0"/>
          <w:lang w:eastAsia="ar-SA"/>
        </w:rPr>
        <w:t xml:space="preserve"> scienziato e filosofo. La definitiva separazione fra scienza e fede; gli esperimenti mentali e i momenti del metodo scientifico; induzione e deduzione; sensata esperienza e necessarie dimostrazioni. Il processo.</w:t>
      </w:r>
    </w:p>
    <w:p w14:paraId="4572A3F0" w14:textId="77777777" w:rsidR="00905A27" w:rsidRPr="00E521D4" w:rsidRDefault="00905A27" w:rsidP="00905A27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Cartesio: la scoperta del soggetto. Il metodo. Il dubbio e il </w:t>
      </w:r>
      <w:r>
        <w:rPr>
          <w:rFonts w:eastAsia="Times New Roman"/>
          <w:b w:val="0"/>
          <w:bCs w:val="0"/>
          <w:i/>
          <w:iCs/>
          <w:lang w:eastAsia="ar-SA"/>
        </w:rPr>
        <w:t>cogito</w:t>
      </w:r>
      <w:r>
        <w:rPr>
          <w:rFonts w:eastAsia="Times New Roman"/>
          <w:b w:val="0"/>
          <w:bCs w:val="0"/>
          <w:lang w:eastAsia="ar-SA"/>
        </w:rPr>
        <w:t xml:space="preserve">; le prove dell’esistenza di Dio; Dio come garante dell’esistenza della realtà sensibile; il dualismo fra res </w:t>
      </w:r>
      <w:proofErr w:type="spellStart"/>
      <w:r>
        <w:rPr>
          <w:rFonts w:eastAsia="Times New Roman"/>
          <w:b w:val="0"/>
          <w:bCs w:val="0"/>
          <w:lang w:eastAsia="ar-SA"/>
        </w:rPr>
        <w:t>cogitans</w:t>
      </w:r>
      <w:proofErr w:type="spellEnd"/>
      <w:r>
        <w:rPr>
          <w:rFonts w:eastAsia="Times New Roman"/>
          <w:b w:val="0"/>
          <w:bCs w:val="0"/>
          <w:lang w:eastAsia="ar-SA"/>
        </w:rPr>
        <w:t xml:space="preserve"> e res </w:t>
      </w:r>
      <w:proofErr w:type="spellStart"/>
      <w:r>
        <w:rPr>
          <w:rFonts w:eastAsia="Times New Roman"/>
          <w:b w:val="0"/>
          <w:bCs w:val="0"/>
          <w:lang w:eastAsia="ar-SA"/>
        </w:rPr>
        <w:t>extensa</w:t>
      </w:r>
      <w:proofErr w:type="spellEnd"/>
      <w:r>
        <w:rPr>
          <w:rFonts w:eastAsia="Times New Roman"/>
          <w:b w:val="0"/>
          <w:bCs w:val="0"/>
          <w:lang w:eastAsia="ar-SA"/>
        </w:rPr>
        <w:t>. La fisica e la cosmologia di Cartesio; la teoria dei vortici.</w:t>
      </w:r>
    </w:p>
    <w:p w14:paraId="00906D13" w14:textId="644EE3CC" w:rsidR="00905A27" w:rsidRDefault="00905A27" w:rsidP="00905A27">
      <w:pPr>
        <w:pStyle w:val="Paragrafoelenc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L’empirismo: caratteri generali. Locke: </w:t>
      </w:r>
      <w:r>
        <w:rPr>
          <w:rFonts w:eastAsia="Times New Roman"/>
          <w:lang w:eastAsia="ar-SA"/>
        </w:rPr>
        <w:t>cenni su i</w:t>
      </w:r>
      <w:r>
        <w:rPr>
          <w:rFonts w:eastAsia="Times New Roman"/>
          <w:lang w:eastAsia="ar-SA"/>
        </w:rPr>
        <w:t>dee semplici e idee complesse.</w:t>
      </w:r>
    </w:p>
    <w:p w14:paraId="3FB5192A" w14:textId="77777777" w:rsidR="00905A27" w:rsidRDefault="00905A27" w:rsidP="00905A27">
      <w:pPr>
        <w:pStyle w:val="Paragrafoelenco"/>
        <w:spacing w:before="120" w:after="100" w:afterAutospacing="1"/>
        <w:ind w:left="501"/>
        <w:jc w:val="both"/>
        <w:rPr>
          <w:rFonts w:eastAsia="Times New Roman"/>
          <w:lang w:eastAsia="ar-SA"/>
        </w:rPr>
      </w:pPr>
    </w:p>
    <w:p w14:paraId="219340FE" w14:textId="3FB00505" w:rsidR="00905A27" w:rsidRDefault="00905A27" w:rsidP="00905A27">
      <w:pPr>
        <w:pStyle w:val="Paragrafoelenc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Hume: le impressioni e le idee, l’abitudine e il principio di associazione; il principio di causa e la credenza nel mondo esterno.</w:t>
      </w:r>
    </w:p>
    <w:p w14:paraId="298E0204" w14:textId="77777777" w:rsidR="00905A27" w:rsidRDefault="00905A27" w:rsidP="00905A27">
      <w:pPr>
        <w:pStyle w:val="Titolo"/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N.B. La trattazione dell’età dei Lumi e dei suoi esponenti principali è stata inserita nel programma di Storia </w:t>
      </w:r>
    </w:p>
    <w:p w14:paraId="47F02114" w14:textId="77777777" w:rsidR="00905A27" w:rsidRPr="003E2716" w:rsidRDefault="00905A27" w:rsidP="00905A27">
      <w:pPr>
        <w:pStyle w:val="Titolo"/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Il docente   </w:t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  <w:t>Gli studenti</w:t>
      </w:r>
    </w:p>
    <w:p w14:paraId="6231DCFF" w14:textId="77777777" w:rsidR="00905A27" w:rsidRDefault="00905A27" w:rsidP="00905A27"/>
    <w:p w14:paraId="27B1FDB1" w14:textId="77777777" w:rsidR="00C143CB" w:rsidRDefault="00C143CB"/>
    <w:sectPr w:rsidR="00C143CB" w:rsidSect="00905A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17747"/>
    <w:multiLevelType w:val="hybridMultilevel"/>
    <w:tmpl w:val="66346CE6"/>
    <w:lvl w:ilvl="0" w:tplc="0410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74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6A"/>
    <w:rsid w:val="003A5FF3"/>
    <w:rsid w:val="005D256A"/>
    <w:rsid w:val="00905A27"/>
    <w:rsid w:val="00C1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6398"/>
  <w15:chartTrackingRefBased/>
  <w15:docId w15:val="{75C16450-AC0B-47CE-B94E-450AFCF7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5A27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Intestazione"/>
    <w:next w:val="Corpotesto"/>
    <w:link w:val="SottotitoloCarattere"/>
    <w:qFormat/>
    <w:rsid w:val="00905A27"/>
    <w:pPr>
      <w:keepNext/>
      <w:widowControl w:val="0"/>
      <w:tabs>
        <w:tab w:val="clear" w:pos="4819"/>
        <w:tab w:val="clear" w:pos="9638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05A27"/>
    <w:rPr>
      <w:rFonts w:ascii="Arial" w:eastAsia="Lucida Sans Unicode" w:hAnsi="Arial" w:cs="Tahoma"/>
      <w:i/>
      <w:iCs/>
      <w:sz w:val="28"/>
      <w:szCs w:val="28"/>
      <w:lang w:eastAsia="it-IT"/>
      <w14:ligatures w14:val="none"/>
    </w:rPr>
  </w:style>
  <w:style w:type="paragraph" w:styleId="Titolo">
    <w:name w:val="Title"/>
    <w:basedOn w:val="Normale"/>
    <w:next w:val="Sottotitolo"/>
    <w:link w:val="TitoloCarattere"/>
    <w:qFormat/>
    <w:rsid w:val="00905A27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05A27"/>
    <w:rPr>
      <w:rFonts w:ascii="Times New Roman" w:eastAsia="Lucida Sans Unicode" w:hAnsi="Times New Roman" w:cs="Times New Roman"/>
      <w:b/>
      <w:bCs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905A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5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5A27"/>
    <w:rPr>
      <w:kern w:val="0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05A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05A2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2</cp:revision>
  <dcterms:created xsi:type="dcterms:W3CDTF">2024-06-04T20:49:00Z</dcterms:created>
  <dcterms:modified xsi:type="dcterms:W3CDTF">2024-06-04T20:58:00Z</dcterms:modified>
</cp:coreProperties>
</file>