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CF8CF" w14:textId="2B45AB2E" w:rsidR="00E86BEB" w:rsidRDefault="00E86BEB" w:rsidP="00335FB5">
      <w:pPr>
        <w:pStyle w:val="Titolo1"/>
        <w:jc w:val="both"/>
        <w:rPr>
          <w:sz w:val="28"/>
          <w:szCs w:val="28"/>
        </w:rPr>
      </w:pPr>
      <w:r>
        <w:rPr>
          <w:rFonts w:ascii="Arial" w:hAnsi="Arial"/>
          <w:sz w:val="28"/>
          <w:szCs w:val="28"/>
        </w:rPr>
        <w:t xml:space="preserve">                                  </w:t>
      </w:r>
    </w:p>
    <w:p w14:paraId="00BF2385" w14:textId="37C35978" w:rsidR="00335FB5" w:rsidRPr="00335FB5" w:rsidRDefault="00335FB5" w:rsidP="00335FB5">
      <w:r>
        <w:t xml:space="preserve">                                                               </w:t>
      </w:r>
      <w:r w:rsidRPr="00335FB5">
        <w:t xml:space="preserve">Classe V sez. A </w:t>
      </w:r>
    </w:p>
    <w:p w14:paraId="3FC26382" w14:textId="77777777" w:rsidR="00335FB5" w:rsidRPr="00335FB5" w:rsidRDefault="00335FB5" w:rsidP="00335FB5">
      <w:pPr>
        <w:keepNext/>
        <w:ind w:right="-1"/>
        <w:jc w:val="both"/>
        <w:outlineLvl w:val="0"/>
        <w:rPr>
          <w:rFonts w:ascii="Arial" w:hAnsi="Arial"/>
          <w:b/>
          <w:sz w:val="22"/>
          <w:szCs w:val="22"/>
        </w:rPr>
      </w:pPr>
      <w:r w:rsidRPr="00335FB5">
        <w:rPr>
          <w:rFonts w:ascii="Arial" w:hAnsi="Arial"/>
          <w:b/>
          <w:sz w:val="22"/>
          <w:szCs w:val="22"/>
        </w:rPr>
        <w:t xml:space="preserve">                                                 LICEO SCIENTIFICO STATALE </w:t>
      </w:r>
    </w:p>
    <w:p w14:paraId="1F7042EE" w14:textId="77777777" w:rsidR="00335FB5" w:rsidRPr="00335FB5" w:rsidRDefault="00335FB5" w:rsidP="00335FB5">
      <w:pPr>
        <w:keepNext/>
        <w:ind w:right="-1"/>
        <w:jc w:val="both"/>
        <w:outlineLvl w:val="0"/>
        <w:rPr>
          <w:rFonts w:ascii="Arial" w:hAnsi="Arial"/>
          <w:b/>
          <w:sz w:val="22"/>
          <w:szCs w:val="22"/>
        </w:rPr>
      </w:pPr>
      <w:r w:rsidRPr="00335FB5">
        <w:rPr>
          <w:rFonts w:ascii="Arial" w:hAnsi="Arial"/>
          <w:b/>
          <w:sz w:val="22"/>
          <w:szCs w:val="22"/>
        </w:rPr>
        <w:t xml:space="preserve">                                                             " MORGAGNI "</w:t>
      </w:r>
    </w:p>
    <w:p w14:paraId="30C45517" w14:textId="77777777" w:rsidR="00335FB5" w:rsidRPr="00335FB5" w:rsidRDefault="00335FB5" w:rsidP="00335FB5">
      <w:r w:rsidRPr="00335FB5">
        <w:t xml:space="preserve">                                                                 2023-2024</w:t>
      </w:r>
    </w:p>
    <w:p w14:paraId="770128C5" w14:textId="663FC8EC" w:rsidR="00335FB5" w:rsidRPr="00335FB5" w:rsidRDefault="00335FB5" w:rsidP="00335FB5">
      <w:r w:rsidRPr="00335FB5">
        <w:t xml:space="preserve">                                                     PROGRAMMA DI </w:t>
      </w:r>
      <w:r>
        <w:t>FILOSOFIA</w:t>
      </w:r>
    </w:p>
    <w:p w14:paraId="02861078" w14:textId="77777777" w:rsidR="00335FB5" w:rsidRDefault="00335FB5" w:rsidP="00335FB5"/>
    <w:p w14:paraId="3DC2F716" w14:textId="77777777" w:rsidR="00335FB5" w:rsidRPr="00335FB5" w:rsidRDefault="00335FB5" w:rsidP="00335FB5"/>
    <w:p w14:paraId="6C328BA8" w14:textId="5C7F7EB6" w:rsidR="00335FB5" w:rsidRDefault="00335FB5" w:rsidP="00335FB5">
      <w:r w:rsidRPr="00335FB5">
        <w:t>Libro di testo:</w:t>
      </w:r>
      <w:r>
        <w:t xml:space="preserve"> Nicola Abbagnano-Giovanni Fornero, </w:t>
      </w:r>
      <w:r w:rsidRPr="00335FB5">
        <w:rPr>
          <w:i/>
          <w:iCs/>
        </w:rPr>
        <w:t>La filosofia e l’esistenza</w:t>
      </w:r>
      <w:r>
        <w:t>, Paravia, vol.2b e vol. 3</w:t>
      </w:r>
      <w:r w:rsidR="009653AD">
        <w:t>°</w:t>
      </w:r>
    </w:p>
    <w:p w14:paraId="5ABFC18E" w14:textId="77777777" w:rsidR="009653AD" w:rsidRDefault="009653AD" w:rsidP="00335FB5"/>
    <w:p w14:paraId="315064BA" w14:textId="1E62BB1A" w:rsidR="009653AD" w:rsidRPr="00335FB5" w:rsidRDefault="009653AD" w:rsidP="00335FB5">
      <w:r w:rsidRPr="009653AD">
        <w:rPr>
          <w:b/>
          <w:bCs/>
        </w:rPr>
        <w:t>Il romanticismo e l’idealismo</w:t>
      </w:r>
      <w:r>
        <w:t xml:space="preserve">, video </w:t>
      </w:r>
      <w:r w:rsidRPr="009653AD">
        <w:t xml:space="preserve">p. 316 </w:t>
      </w:r>
    </w:p>
    <w:p w14:paraId="5E1EF60F" w14:textId="62CED327" w:rsidR="0019007C" w:rsidRPr="008F1F4F" w:rsidRDefault="0019007C" w:rsidP="0019007C">
      <w:pPr>
        <w:pStyle w:val="NormaleWeb"/>
        <w:spacing w:before="240" w:beforeAutospacing="0" w:after="240" w:afterAutospacing="0"/>
        <w:jc w:val="both"/>
        <w:rPr>
          <w:color w:val="000000"/>
        </w:rPr>
      </w:pPr>
      <w:r w:rsidRPr="00335FB5">
        <w:rPr>
          <w:b/>
          <w:bCs/>
          <w:color w:val="000000"/>
        </w:rPr>
        <w:t>Hegel.</w:t>
      </w:r>
      <w:r>
        <w:rPr>
          <w:color w:val="000000"/>
        </w:rPr>
        <w:t xml:space="preserve"> Vita e opere. I capisaldi del sistema. Finito e infinito. Ragione e realtà. La funzione della filosofia.  Idea, Natura e Spirito. Le partizioni della filosofia. La Dialettica.  La “Fenomenologia dello spirito”.  La filosofia dello Spirito.  Lo spirito oggettivo. L’eticità. La famiglia. La società civile. Lo Stato. La filosofia della storia. Lo spirito assoluto, vol.2 b, pp. </w:t>
      </w:r>
      <w:r w:rsidR="009653AD">
        <w:rPr>
          <w:color w:val="000000"/>
        </w:rPr>
        <w:t xml:space="preserve">420-429, </w:t>
      </w:r>
      <w:r w:rsidR="009653AD" w:rsidRPr="009653AD">
        <w:rPr>
          <w:color w:val="000000"/>
        </w:rPr>
        <w:t>pp.4</w:t>
      </w:r>
      <w:r w:rsidR="009653AD">
        <w:rPr>
          <w:color w:val="000000"/>
        </w:rPr>
        <w:t>34</w:t>
      </w:r>
      <w:r w:rsidR="009653AD" w:rsidRPr="009653AD">
        <w:rPr>
          <w:color w:val="000000"/>
        </w:rPr>
        <w:t>-4</w:t>
      </w:r>
      <w:r w:rsidR="009653AD">
        <w:rPr>
          <w:color w:val="000000"/>
        </w:rPr>
        <w:t>42, pp.449-456, pp.485-505</w:t>
      </w:r>
    </w:p>
    <w:p w14:paraId="54EAAB7E" w14:textId="3CAA8798" w:rsidR="0019007C" w:rsidRDefault="0019007C" w:rsidP="0019007C">
      <w:pPr>
        <w:pStyle w:val="NormaleWeb"/>
        <w:spacing w:before="240" w:beforeAutospacing="0" w:after="240" w:afterAutospacing="0"/>
        <w:jc w:val="both"/>
        <w:rPr>
          <w:color w:val="000000"/>
        </w:rPr>
      </w:pPr>
      <w:bookmarkStart w:id="0" w:name="_Hlk165481958"/>
      <w:r w:rsidRPr="00335FB5">
        <w:rPr>
          <w:b/>
          <w:bCs/>
          <w:color w:val="000000"/>
        </w:rPr>
        <w:t>Schopenhauer.</w:t>
      </w:r>
      <w:bookmarkEnd w:id="0"/>
      <w:r>
        <w:rPr>
          <w:color w:val="000000"/>
        </w:rPr>
        <w:t xml:space="preserve"> </w:t>
      </w:r>
      <w:bookmarkStart w:id="1" w:name="_Hlk165482337"/>
      <w:r w:rsidR="009653AD">
        <w:rPr>
          <w:color w:val="000000"/>
        </w:rPr>
        <w:t>Il racconto di una vita</w:t>
      </w:r>
      <w:bookmarkEnd w:id="1"/>
      <w:r w:rsidR="009653AD">
        <w:rPr>
          <w:color w:val="000000"/>
        </w:rPr>
        <w:t xml:space="preserve">. Le radici culturali del pensiero di </w:t>
      </w:r>
      <w:bookmarkStart w:id="2" w:name="_Hlk165482152"/>
      <w:r w:rsidR="009653AD" w:rsidRPr="009653AD">
        <w:rPr>
          <w:color w:val="000000"/>
        </w:rPr>
        <w:t>Schopenhauer</w:t>
      </w:r>
      <w:bookmarkEnd w:id="2"/>
      <w:r w:rsidR="009653AD" w:rsidRPr="00335FB5">
        <w:rPr>
          <w:b/>
          <w:bCs/>
          <w:color w:val="000000"/>
        </w:rPr>
        <w:t>.</w:t>
      </w:r>
      <w:r w:rsidR="009653AD">
        <w:rPr>
          <w:b/>
          <w:bCs/>
          <w:color w:val="000000"/>
        </w:rPr>
        <w:t xml:space="preserve"> </w:t>
      </w:r>
      <w:r w:rsidR="009653AD" w:rsidRPr="009653AD">
        <w:rPr>
          <w:color w:val="000000"/>
        </w:rPr>
        <w:t>L’analisi della dimensione fenomenica. L’analisi della dimensione noumenica. I caratteri e le manifestazioni della volontà di vivere.</w:t>
      </w:r>
      <w:r w:rsidR="009653AD">
        <w:rPr>
          <w:b/>
          <w:bCs/>
          <w:color w:val="000000"/>
        </w:rPr>
        <w:t xml:space="preserve"> </w:t>
      </w:r>
      <w:r>
        <w:rPr>
          <w:color w:val="000000"/>
        </w:rPr>
        <w:t>Il pessimismo. Le vie di liberazione dal dolore, vol.</w:t>
      </w:r>
      <w:r w:rsidR="009653AD">
        <w:rPr>
          <w:color w:val="000000"/>
        </w:rPr>
        <w:t>3</w:t>
      </w:r>
      <w:r>
        <w:rPr>
          <w:color w:val="000000"/>
        </w:rPr>
        <w:t xml:space="preserve">a, pp. </w:t>
      </w:r>
      <w:r w:rsidR="009653AD">
        <w:rPr>
          <w:color w:val="000000"/>
        </w:rPr>
        <w:t>7</w:t>
      </w:r>
      <w:r>
        <w:rPr>
          <w:color w:val="000000"/>
        </w:rPr>
        <w:t>-</w:t>
      </w:r>
      <w:r w:rsidR="009653AD">
        <w:rPr>
          <w:color w:val="000000"/>
        </w:rPr>
        <w:t>34</w:t>
      </w:r>
      <w:r>
        <w:rPr>
          <w:color w:val="000000"/>
        </w:rPr>
        <w:t>.</w:t>
      </w:r>
    </w:p>
    <w:p w14:paraId="230AE82E" w14:textId="330733C7" w:rsidR="009653AD" w:rsidRPr="008F1F4F" w:rsidRDefault="009653AD" w:rsidP="0019007C">
      <w:pPr>
        <w:pStyle w:val="NormaleWeb"/>
        <w:spacing w:before="240" w:beforeAutospacing="0" w:after="240" w:afterAutospacing="0"/>
        <w:jc w:val="both"/>
        <w:rPr>
          <w:color w:val="000000"/>
        </w:rPr>
      </w:pPr>
      <w:r w:rsidRPr="009653AD">
        <w:rPr>
          <w:b/>
          <w:bCs/>
          <w:color w:val="000000"/>
        </w:rPr>
        <w:t>Filosofia e letteratura</w:t>
      </w:r>
      <w:r>
        <w:rPr>
          <w:color w:val="000000"/>
        </w:rPr>
        <w:t xml:space="preserve">. Il pessimismo di </w:t>
      </w:r>
      <w:r w:rsidRPr="009653AD">
        <w:rPr>
          <w:color w:val="000000"/>
        </w:rPr>
        <w:t>Schopenhauer</w:t>
      </w:r>
      <w:r>
        <w:rPr>
          <w:color w:val="000000"/>
        </w:rPr>
        <w:t xml:space="preserve"> e Leopardi, p.25</w:t>
      </w:r>
    </w:p>
    <w:p w14:paraId="49C1E387" w14:textId="41955AAC" w:rsidR="0019007C" w:rsidRDefault="0019007C" w:rsidP="0019007C">
      <w:pPr>
        <w:pStyle w:val="NormaleWeb"/>
        <w:spacing w:before="240" w:beforeAutospacing="0" w:after="240" w:afterAutospacing="0"/>
        <w:jc w:val="both"/>
        <w:rPr>
          <w:color w:val="000000"/>
        </w:rPr>
      </w:pPr>
      <w:r w:rsidRPr="00335FB5">
        <w:rPr>
          <w:b/>
          <w:bCs/>
          <w:color w:val="000000"/>
        </w:rPr>
        <w:t>Kierkegaard.</w:t>
      </w:r>
      <w:r>
        <w:rPr>
          <w:color w:val="000000"/>
        </w:rPr>
        <w:t xml:space="preserve"> </w:t>
      </w:r>
      <w:bookmarkStart w:id="3" w:name="_Hlk165482778"/>
      <w:r w:rsidR="009653AD">
        <w:rPr>
          <w:color w:val="000000"/>
        </w:rPr>
        <w:t>Il racconto di una vita</w:t>
      </w:r>
      <w:bookmarkEnd w:id="3"/>
      <w:r w:rsidR="009653AD">
        <w:rPr>
          <w:color w:val="000000"/>
        </w:rPr>
        <w:t xml:space="preserve">. </w:t>
      </w:r>
      <w:r>
        <w:rPr>
          <w:color w:val="000000"/>
        </w:rPr>
        <w:t>L</w:t>
      </w:r>
      <w:r w:rsidR="009653AD">
        <w:rPr>
          <w:color w:val="000000"/>
        </w:rPr>
        <w:t>a concezione dell</w:t>
      </w:r>
      <w:r>
        <w:rPr>
          <w:color w:val="000000"/>
        </w:rPr>
        <w:t xml:space="preserve">’esistenza </w:t>
      </w:r>
      <w:r w:rsidR="009653AD">
        <w:rPr>
          <w:color w:val="000000"/>
        </w:rPr>
        <w:t>tra</w:t>
      </w:r>
      <w:r>
        <w:rPr>
          <w:color w:val="000000"/>
        </w:rPr>
        <w:t xml:space="preserve"> possibilità e fede. </w:t>
      </w:r>
      <w:r w:rsidR="009653AD">
        <w:rPr>
          <w:color w:val="000000"/>
        </w:rPr>
        <w:t>La critica a</w:t>
      </w:r>
      <w:r>
        <w:rPr>
          <w:color w:val="000000"/>
        </w:rPr>
        <w:t xml:space="preserve">ll’hegelismo. Gli </w:t>
      </w:r>
      <w:r w:rsidRPr="009653AD">
        <w:rPr>
          <w:i/>
          <w:iCs/>
          <w:color w:val="000000"/>
        </w:rPr>
        <w:t>stadi</w:t>
      </w:r>
      <w:r>
        <w:rPr>
          <w:color w:val="000000"/>
        </w:rPr>
        <w:t xml:space="preserve"> esistenz</w:t>
      </w:r>
      <w:r w:rsidR="009653AD">
        <w:rPr>
          <w:color w:val="000000"/>
        </w:rPr>
        <w:t>iali</w:t>
      </w:r>
      <w:r>
        <w:rPr>
          <w:color w:val="000000"/>
        </w:rPr>
        <w:t>.</w:t>
      </w:r>
      <w:r w:rsidR="009653AD">
        <w:rPr>
          <w:color w:val="000000"/>
        </w:rPr>
        <w:t xml:space="preserve"> </w:t>
      </w:r>
      <w:r>
        <w:rPr>
          <w:color w:val="000000"/>
        </w:rPr>
        <w:t xml:space="preserve">Vita estetica e vita etica. La vita religiosa. </w:t>
      </w:r>
      <w:bookmarkStart w:id="4" w:name="_Hlk165482466"/>
      <w:r>
        <w:rPr>
          <w:color w:val="000000"/>
        </w:rPr>
        <w:t>L’angoscia</w:t>
      </w:r>
      <w:bookmarkEnd w:id="4"/>
      <w:r>
        <w:rPr>
          <w:color w:val="000000"/>
        </w:rPr>
        <w:t xml:space="preserve">, vol.3 a, pp. </w:t>
      </w:r>
      <w:r w:rsidR="009653AD">
        <w:rPr>
          <w:color w:val="000000"/>
        </w:rPr>
        <w:t>47-66</w:t>
      </w:r>
      <w:r>
        <w:rPr>
          <w:color w:val="000000"/>
        </w:rPr>
        <w:t>.</w:t>
      </w:r>
    </w:p>
    <w:p w14:paraId="58C26EF7" w14:textId="4F0F0B52" w:rsidR="009653AD" w:rsidRPr="008F1F4F" w:rsidRDefault="009653AD" w:rsidP="009653AD">
      <w:pPr>
        <w:pStyle w:val="NormaleWeb"/>
        <w:spacing w:before="240" w:beforeAutospacing="0" w:after="240" w:afterAutospacing="0"/>
        <w:jc w:val="both"/>
        <w:rPr>
          <w:color w:val="000000"/>
        </w:rPr>
      </w:pPr>
      <w:r w:rsidRPr="00335FB5">
        <w:rPr>
          <w:b/>
          <w:bCs/>
          <w:color w:val="000000"/>
        </w:rPr>
        <w:t>Destra e sinistra hegeliana</w:t>
      </w:r>
      <w:r>
        <w:rPr>
          <w:color w:val="000000"/>
        </w:rPr>
        <w:t>. Caratteri generali, vol.3 a, pp. 85-86.</w:t>
      </w:r>
    </w:p>
    <w:p w14:paraId="26C881A2" w14:textId="0C66D351" w:rsidR="009653AD" w:rsidRDefault="009653AD" w:rsidP="0019007C">
      <w:pPr>
        <w:pStyle w:val="NormaleWeb"/>
        <w:spacing w:before="240" w:beforeAutospacing="0" w:after="240" w:afterAutospacing="0"/>
        <w:jc w:val="both"/>
        <w:rPr>
          <w:color w:val="000000"/>
        </w:rPr>
      </w:pPr>
      <w:bookmarkStart w:id="5" w:name="_Hlk165482973"/>
      <w:r w:rsidRPr="00335FB5">
        <w:rPr>
          <w:b/>
          <w:bCs/>
          <w:color w:val="000000"/>
        </w:rPr>
        <w:t>Feuerbach.</w:t>
      </w:r>
      <w:r>
        <w:rPr>
          <w:color w:val="000000"/>
        </w:rPr>
        <w:t xml:space="preserve"> </w:t>
      </w:r>
      <w:bookmarkEnd w:id="5"/>
      <w:r>
        <w:rPr>
          <w:color w:val="000000"/>
        </w:rPr>
        <w:t>Vita e opere. Il rovesciamento dei rapporti tra soggetto e predicato. La critica della religione, La religione come alienazione, La critica di Hegel, La filantropia e la nutrigenomica, vol.3 a, pp.86-91.</w:t>
      </w:r>
    </w:p>
    <w:p w14:paraId="200309A1" w14:textId="542942EF" w:rsidR="00335FB5" w:rsidRPr="008F1F4F" w:rsidRDefault="00335FB5" w:rsidP="00335FB5">
      <w:pPr>
        <w:pStyle w:val="NormaleWeb"/>
        <w:spacing w:before="240" w:beforeAutospacing="0" w:after="240" w:afterAutospacing="0"/>
        <w:jc w:val="both"/>
        <w:rPr>
          <w:color w:val="000000"/>
        </w:rPr>
      </w:pPr>
      <w:r w:rsidRPr="00335FB5">
        <w:rPr>
          <w:b/>
          <w:bCs/>
          <w:color w:val="000000"/>
        </w:rPr>
        <w:t>Marx.</w:t>
      </w:r>
      <w:r>
        <w:rPr>
          <w:color w:val="000000"/>
        </w:rPr>
        <w:t xml:space="preserve"> </w:t>
      </w:r>
      <w:bookmarkStart w:id="6" w:name="_Hlk165483193"/>
      <w:r w:rsidR="009653AD">
        <w:rPr>
          <w:color w:val="000000"/>
        </w:rPr>
        <w:t>Il racconto di una vita</w:t>
      </w:r>
      <w:bookmarkEnd w:id="6"/>
      <w:r>
        <w:rPr>
          <w:color w:val="000000"/>
        </w:rPr>
        <w:t xml:space="preserve">. Caratteristiche del marxismo. </w:t>
      </w:r>
      <w:r w:rsidR="009653AD">
        <w:rPr>
          <w:color w:val="000000"/>
        </w:rPr>
        <w:t xml:space="preserve">La critica del “misticismo logico” e del giustificazionismo di Hegel. </w:t>
      </w:r>
      <w:r>
        <w:rPr>
          <w:color w:val="000000"/>
        </w:rPr>
        <w:t>La critica dell</w:t>
      </w:r>
      <w:r w:rsidR="009653AD">
        <w:rPr>
          <w:color w:val="000000"/>
        </w:rPr>
        <w:t xml:space="preserve">o Stato liberale moderno. </w:t>
      </w:r>
      <w:r>
        <w:rPr>
          <w:color w:val="000000"/>
        </w:rPr>
        <w:t xml:space="preserve"> </w:t>
      </w:r>
      <w:r w:rsidR="009653AD">
        <w:rPr>
          <w:color w:val="000000"/>
        </w:rPr>
        <w:t xml:space="preserve">La critica dell’economia borghese. </w:t>
      </w:r>
      <w:r w:rsidR="009653AD" w:rsidRPr="009653AD">
        <w:rPr>
          <w:color w:val="000000"/>
        </w:rPr>
        <w:t xml:space="preserve">La </w:t>
      </w:r>
      <w:r w:rsidR="009653AD">
        <w:rPr>
          <w:color w:val="000000"/>
        </w:rPr>
        <w:t xml:space="preserve">nuova </w:t>
      </w:r>
      <w:r w:rsidR="009653AD" w:rsidRPr="009653AD">
        <w:rPr>
          <w:color w:val="000000"/>
        </w:rPr>
        <w:t>concezione della religione</w:t>
      </w:r>
      <w:r w:rsidR="009653AD">
        <w:rPr>
          <w:color w:val="000000"/>
        </w:rPr>
        <w:t xml:space="preserve">. </w:t>
      </w:r>
      <w:r>
        <w:rPr>
          <w:color w:val="000000"/>
        </w:rPr>
        <w:t>La concezione materialistica della storia</w:t>
      </w:r>
      <w:r w:rsidR="009653AD">
        <w:rPr>
          <w:color w:val="000000"/>
        </w:rPr>
        <w:t>.</w:t>
      </w:r>
      <w:r>
        <w:rPr>
          <w:color w:val="000000"/>
        </w:rPr>
        <w:t xml:space="preserve"> </w:t>
      </w:r>
      <w:r w:rsidR="009653AD">
        <w:rPr>
          <w:color w:val="000000"/>
        </w:rPr>
        <w:t>L</w:t>
      </w:r>
      <w:r>
        <w:rPr>
          <w:color w:val="000000"/>
        </w:rPr>
        <w:t>a dialettica della storia</w:t>
      </w:r>
      <w:r w:rsidR="009653AD">
        <w:rPr>
          <w:color w:val="000000"/>
        </w:rPr>
        <w:t xml:space="preserve">. Il </w:t>
      </w:r>
      <w:r w:rsidR="009653AD" w:rsidRPr="009653AD">
        <w:rPr>
          <w:i/>
          <w:iCs/>
          <w:color w:val="000000"/>
        </w:rPr>
        <w:t>Manifesto del partito comunista</w:t>
      </w:r>
      <w:r>
        <w:rPr>
          <w:color w:val="000000"/>
        </w:rPr>
        <w:t>, vol.3 a, pp.9</w:t>
      </w:r>
      <w:r w:rsidR="009653AD">
        <w:rPr>
          <w:color w:val="000000"/>
        </w:rPr>
        <w:t>9</w:t>
      </w:r>
      <w:r>
        <w:rPr>
          <w:color w:val="000000"/>
        </w:rPr>
        <w:t>-1</w:t>
      </w:r>
      <w:r w:rsidR="009653AD">
        <w:rPr>
          <w:color w:val="000000"/>
        </w:rPr>
        <w:t>22</w:t>
      </w:r>
      <w:r>
        <w:rPr>
          <w:color w:val="000000"/>
        </w:rPr>
        <w:t>.</w:t>
      </w:r>
    </w:p>
    <w:p w14:paraId="2E429B52" w14:textId="7E72880E" w:rsidR="0019007C" w:rsidRPr="008F1F4F" w:rsidRDefault="0019007C" w:rsidP="0019007C">
      <w:pPr>
        <w:pStyle w:val="NormaleWeb"/>
        <w:spacing w:before="240" w:beforeAutospacing="0" w:after="240" w:afterAutospacing="0"/>
        <w:jc w:val="both"/>
        <w:rPr>
          <w:color w:val="000000"/>
        </w:rPr>
      </w:pPr>
      <w:bookmarkStart w:id="7" w:name="_Hlk165483242"/>
      <w:r w:rsidRPr="001C1B66">
        <w:rPr>
          <w:b/>
          <w:bCs/>
          <w:color w:val="000000"/>
        </w:rPr>
        <w:t>Nietzsche</w:t>
      </w:r>
      <w:bookmarkEnd w:id="7"/>
      <w:r w:rsidRPr="00335FB5">
        <w:rPr>
          <w:b/>
          <w:bCs/>
          <w:color w:val="000000"/>
        </w:rPr>
        <w:t>.</w:t>
      </w:r>
      <w:r>
        <w:rPr>
          <w:color w:val="000000"/>
        </w:rPr>
        <w:t xml:space="preserve"> </w:t>
      </w:r>
      <w:bookmarkStart w:id="8" w:name="_Hlk165483448"/>
      <w:r w:rsidR="009653AD">
        <w:rPr>
          <w:color w:val="000000"/>
        </w:rPr>
        <w:t xml:space="preserve">Il racconto di una vita. </w:t>
      </w:r>
      <w:bookmarkEnd w:id="8"/>
      <w:r>
        <w:rPr>
          <w:color w:val="000000"/>
        </w:rPr>
        <w:t xml:space="preserve">Filosofia e malattia. </w:t>
      </w:r>
      <w:r w:rsidR="009653AD">
        <w:rPr>
          <w:color w:val="000000"/>
        </w:rPr>
        <w:t xml:space="preserve">Il rapporto di </w:t>
      </w:r>
      <w:bookmarkStart w:id="9" w:name="_Hlk165483293"/>
      <w:r w:rsidR="009653AD" w:rsidRPr="009653AD">
        <w:rPr>
          <w:color w:val="000000"/>
        </w:rPr>
        <w:t>Nietzsche</w:t>
      </w:r>
      <w:bookmarkEnd w:id="9"/>
      <w:r w:rsidR="009653AD">
        <w:rPr>
          <w:color w:val="000000"/>
        </w:rPr>
        <w:t xml:space="preserve"> con il nazismo. I tratti generali del pensiero di </w:t>
      </w:r>
      <w:r w:rsidR="009653AD" w:rsidRPr="009653AD">
        <w:rPr>
          <w:color w:val="000000"/>
        </w:rPr>
        <w:t>Nietzsche</w:t>
      </w:r>
      <w:r w:rsidR="009653AD">
        <w:rPr>
          <w:color w:val="000000"/>
        </w:rPr>
        <w:t xml:space="preserve">. </w:t>
      </w:r>
      <w:r>
        <w:rPr>
          <w:color w:val="000000"/>
        </w:rPr>
        <w:t xml:space="preserve">Fasi e periodi del filosofare </w:t>
      </w:r>
      <w:proofErr w:type="spellStart"/>
      <w:r>
        <w:rPr>
          <w:color w:val="000000"/>
        </w:rPr>
        <w:t>nietzscheano</w:t>
      </w:r>
      <w:proofErr w:type="spellEnd"/>
      <w:r>
        <w:rPr>
          <w:color w:val="000000"/>
        </w:rPr>
        <w:t xml:space="preserve">. Tragedia e filosofia.  </w:t>
      </w:r>
      <w:r w:rsidR="009653AD">
        <w:rPr>
          <w:color w:val="000000"/>
        </w:rPr>
        <w:t xml:space="preserve">La concezione della storia. Il periodo illuministico. </w:t>
      </w:r>
      <w:r>
        <w:rPr>
          <w:color w:val="000000"/>
        </w:rPr>
        <w:t xml:space="preserve">Il periodo di Zarathustra. vol.3 a, pp. </w:t>
      </w:r>
      <w:r w:rsidR="009653AD">
        <w:rPr>
          <w:color w:val="000000"/>
        </w:rPr>
        <w:t>354-381</w:t>
      </w:r>
    </w:p>
    <w:p w14:paraId="4C4D5422" w14:textId="4E0969D6" w:rsidR="0019007C" w:rsidRDefault="0019007C" w:rsidP="0019007C">
      <w:pPr>
        <w:pStyle w:val="NormaleWeb"/>
        <w:spacing w:before="240" w:beforeAutospacing="0" w:after="240" w:afterAutospacing="0"/>
        <w:jc w:val="both"/>
        <w:rPr>
          <w:color w:val="000000"/>
        </w:rPr>
      </w:pPr>
      <w:bookmarkStart w:id="10" w:name="_Hlk165042367"/>
      <w:r w:rsidRPr="001C1B66">
        <w:rPr>
          <w:b/>
          <w:bCs/>
          <w:color w:val="000000"/>
        </w:rPr>
        <w:t>Freud</w:t>
      </w:r>
      <w:bookmarkEnd w:id="10"/>
      <w:r w:rsidR="00335FB5" w:rsidRPr="001C1B66">
        <w:rPr>
          <w:b/>
          <w:bCs/>
          <w:color w:val="000000"/>
        </w:rPr>
        <w:t>.</w:t>
      </w:r>
      <w:r>
        <w:rPr>
          <w:color w:val="000000"/>
        </w:rPr>
        <w:t xml:space="preserve"> </w:t>
      </w:r>
      <w:r w:rsidR="009653AD">
        <w:rPr>
          <w:color w:val="000000"/>
        </w:rPr>
        <w:t>Il racconto di una vita. L</w:t>
      </w:r>
      <w:r>
        <w:rPr>
          <w:color w:val="000000"/>
        </w:rPr>
        <w:t>a nascita della psicoanalisi. Inconscio, rimozione, censura e interpretazione dei sogni. Il concetto di “libido”. La sessualità infantile. Il complesso di Edipo. Lo sviluppo delle tecniche terapeutiche. La teoria del “transfert”. La struttura dell’apparato psichico: Es, Ego, Super-Ego, vol.3 a, pp.4</w:t>
      </w:r>
      <w:r w:rsidR="009653AD">
        <w:rPr>
          <w:color w:val="000000"/>
        </w:rPr>
        <w:t>25</w:t>
      </w:r>
      <w:r>
        <w:rPr>
          <w:color w:val="000000"/>
        </w:rPr>
        <w:t>-4</w:t>
      </w:r>
      <w:r w:rsidR="009653AD">
        <w:rPr>
          <w:color w:val="000000"/>
        </w:rPr>
        <w:t>41</w:t>
      </w:r>
      <w:r>
        <w:rPr>
          <w:color w:val="000000"/>
        </w:rPr>
        <w:t>.</w:t>
      </w:r>
    </w:p>
    <w:p w14:paraId="7F0F15A7" w14:textId="2C52C3C3" w:rsidR="00335FB5" w:rsidRDefault="00335FB5" w:rsidP="0019007C">
      <w:pPr>
        <w:pStyle w:val="NormaleWeb"/>
        <w:spacing w:before="240" w:beforeAutospacing="0" w:after="240" w:afterAutospacing="0"/>
        <w:jc w:val="both"/>
      </w:pPr>
      <w:r w:rsidRPr="00335FB5">
        <w:rPr>
          <w:b/>
          <w:bCs/>
        </w:rPr>
        <w:t>Arendt</w:t>
      </w:r>
      <w:r>
        <w:rPr>
          <w:b/>
          <w:bCs/>
        </w:rPr>
        <w:t xml:space="preserve">. </w:t>
      </w:r>
      <w:r w:rsidRPr="00335FB5">
        <w:t xml:space="preserve">Spettacolo teatrale “La banalità del male” di </w:t>
      </w:r>
      <w:bookmarkStart w:id="11" w:name="_Hlk165480859"/>
      <w:r w:rsidRPr="00335FB5">
        <w:t>Hannah Arendt</w:t>
      </w:r>
      <w:bookmarkEnd w:id="11"/>
      <w:r w:rsidRPr="00335FB5">
        <w:t>, riduzione e adattamento di Paola Bigatto e Anna Gualdo con Anna Gualdo</w:t>
      </w:r>
      <w:r>
        <w:t>, teatro Belli.</w:t>
      </w:r>
      <w:r w:rsidR="00D457A1">
        <w:t xml:space="preserve"> Gli alunni </w:t>
      </w:r>
      <w:r>
        <w:t xml:space="preserve">assenti allo spettacolo, vedono il film </w:t>
      </w:r>
      <w:r w:rsidRPr="00AD0149">
        <w:t>"</w:t>
      </w:r>
      <w:bookmarkStart w:id="12" w:name="_Hlk165477765"/>
      <w:r w:rsidRPr="00AD0149">
        <w:t>Hannah Arendt</w:t>
      </w:r>
      <w:bookmarkEnd w:id="12"/>
      <w:r w:rsidRPr="00AD0149">
        <w:t>"</w:t>
      </w:r>
      <w:r>
        <w:t xml:space="preserve"> (2012) </w:t>
      </w:r>
      <w:r w:rsidRPr="00AD0149">
        <w:t>della regista M</w:t>
      </w:r>
      <w:r>
        <w:t xml:space="preserve">argarethe </w:t>
      </w:r>
      <w:proofErr w:type="spellStart"/>
      <w:r>
        <w:t>von</w:t>
      </w:r>
      <w:r w:rsidRPr="00AD0149">
        <w:t>Trotta</w:t>
      </w:r>
      <w:proofErr w:type="spellEnd"/>
      <w:r>
        <w:t>.</w:t>
      </w:r>
    </w:p>
    <w:p w14:paraId="4DA170CC" w14:textId="6D27F204" w:rsidR="0019007C" w:rsidRPr="00FD17EA" w:rsidRDefault="00FD17EA" w:rsidP="00FD17EA">
      <w:bookmarkStart w:id="13" w:name="_Hlk165473959"/>
      <w:r>
        <w:rPr>
          <w:b/>
          <w:bCs/>
          <w:color w:val="000000"/>
        </w:rPr>
        <w:lastRenderedPageBreak/>
        <w:t xml:space="preserve">Lettura del saggio </w:t>
      </w:r>
      <w:r w:rsidRPr="00FD17EA">
        <w:rPr>
          <w:color w:val="000000"/>
        </w:rPr>
        <w:t>di</w:t>
      </w:r>
      <w:r>
        <w:rPr>
          <w:b/>
          <w:bCs/>
          <w:color w:val="000000"/>
        </w:rPr>
        <w:t xml:space="preserve"> </w:t>
      </w:r>
      <w:r w:rsidRPr="00335FB5">
        <w:t>Hannah Arendt</w:t>
      </w:r>
      <w:r>
        <w:t>,</w:t>
      </w:r>
      <w:r>
        <w:rPr>
          <w:b/>
          <w:bCs/>
          <w:color w:val="000000"/>
        </w:rPr>
        <w:t xml:space="preserve"> </w:t>
      </w:r>
      <w:r w:rsidRPr="00FD17EA">
        <w:rPr>
          <w:b/>
          <w:bCs/>
          <w:i/>
          <w:iCs/>
          <w:color w:val="000000"/>
        </w:rPr>
        <w:t>La banalità del male</w:t>
      </w:r>
      <w:bookmarkStart w:id="14" w:name="_Hlk165474855"/>
      <w:r>
        <w:rPr>
          <w:b/>
          <w:bCs/>
          <w:i/>
          <w:iCs/>
          <w:color w:val="000000"/>
        </w:rPr>
        <w:t xml:space="preserve">. </w:t>
      </w:r>
      <w:r>
        <w:rPr>
          <w:color w:val="000000"/>
        </w:rPr>
        <w:t xml:space="preserve">Lavoro di gruppo </w:t>
      </w:r>
      <w:r w:rsidRPr="000B1AA4">
        <w:rPr>
          <w:color w:val="000000"/>
        </w:rPr>
        <w:t>d</w:t>
      </w:r>
      <w:r>
        <w:rPr>
          <w:color w:val="000000"/>
        </w:rPr>
        <w:t>i</w:t>
      </w:r>
      <w:r w:rsidRPr="000B1AA4">
        <w:rPr>
          <w:color w:val="000000"/>
        </w:rPr>
        <w:t xml:space="preserve"> </w:t>
      </w:r>
      <w:bookmarkStart w:id="15" w:name="_Hlk165474963"/>
      <w:bookmarkEnd w:id="14"/>
      <w:r w:rsidR="00D457A1">
        <w:t>alcuni studenti</w:t>
      </w:r>
      <w:r>
        <w:t>,</w:t>
      </w:r>
      <w:r>
        <w:rPr>
          <w:color w:val="000000"/>
        </w:rPr>
        <w:t xml:space="preserve"> condiviso con tutta la classe</w:t>
      </w:r>
      <w:bookmarkEnd w:id="15"/>
      <w:r>
        <w:rPr>
          <w:color w:val="000000"/>
        </w:rPr>
        <w:t xml:space="preserve">, sul </w:t>
      </w:r>
      <w:bookmarkEnd w:id="13"/>
      <w:r w:rsidRPr="0057094E">
        <w:t xml:space="preserve">libro di </w:t>
      </w:r>
      <w:proofErr w:type="spellStart"/>
      <w:proofErr w:type="gramStart"/>
      <w:r w:rsidRPr="0057094E">
        <w:t>H.Arendt</w:t>
      </w:r>
      <w:proofErr w:type="spellEnd"/>
      <w:proofErr w:type="gramEnd"/>
      <w:r w:rsidRPr="0057094E">
        <w:t xml:space="preserve">, </w:t>
      </w:r>
      <w:r w:rsidRPr="00FD17EA">
        <w:rPr>
          <w:i/>
          <w:iCs/>
        </w:rPr>
        <w:t>La banalità del male</w:t>
      </w:r>
      <w:r>
        <w:rPr>
          <w:b/>
          <w:bCs/>
          <w:color w:val="000000"/>
        </w:rPr>
        <w:t xml:space="preserve">, </w:t>
      </w:r>
      <w:r w:rsidRPr="00FD17EA">
        <w:rPr>
          <w:color w:val="000000"/>
        </w:rPr>
        <w:t xml:space="preserve">1963.  </w:t>
      </w:r>
    </w:p>
    <w:p w14:paraId="457110C9" w14:textId="77777777" w:rsidR="0019007C" w:rsidRPr="00335FB5" w:rsidRDefault="0019007C" w:rsidP="0019007C">
      <w:pPr>
        <w:pStyle w:val="NormaleWeb"/>
        <w:spacing w:before="240" w:beforeAutospacing="0" w:after="240" w:afterAutospacing="0"/>
        <w:jc w:val="both"/>
        <w:rPr>
          <w:b/>
          <w:bCs/>
          <w:color w:val="000000"/>
        </w:rPr>
      </w:pPr>
      <w:r w:rsidRPr="00335FB5">
        <w:rPr>
          <w:b/>
          <w:bCs/>
          <w:color w:val="000000"/>
        </w:rPr>
        <w:t>Professoressa</w:t>
      </w:r>
    </w:p>
    <w:p w14:paraId="1D9DBE39" w14:textId="77777777" w:rsidR="0019007C" w:rsidRDefault="0019007C" w:rsidP="0019007C">
      <w:pPr>
        <w:pStyle w:val="NormaleWeb"/>
        <w:spacing w:before="240" w:beforeAutospacing="0" w:after="240" w:afterAutospacing="0"/>
        <w:jc w:val="both"/>
        <w:rPr>
          <w:color w:val="000000"/>
        </w:rPr>
      </w:pPr>
      <w:r>
        <w:rPr>
          <w:color w:val="000000"/>
        </w:rPr>
        <w:t>Isabella Piersanti</w:t>
      </w:r>
    </w:p>
    <w:p w14:paraId="479743F5" w14:textId="77777777" w:rsidR="0019007C" w:rsidRDefault="0019007C" w:rsidP="0019007C">
      <w:pPr>
        <w:pStyle w:val="NormaleWeb"/>
        <w:spacing w:before="240" w:beforeAutospacing="0" w:after="240" w:afterAutospacing="0"/>
        <w:jc w:val="both"/>
        <w:rPr>
          <w:color w:val="000000"/>
        </w:rPr>
      </w:pPr>
    </w:p>
    <w:p w14:paraId="1116F123" w14:textId="77777777" w:rsidR="0019007C" w:rsidRPr="00335FB5" w:rsidRDefault="0019007C" w:rsidP="0019007C">
      <w:pPr>
        <w:pStyle w:val="NormaleWeb"/>
        <w:spacing w:before="240" w:beforeAutospacing="0" w:after="240" w:afterAutospacing="0"/>
        <w:jc w:val="both"/>
        <w:rPr>
          <w:b/>
          <w:bCs/>
          <w:color w:val="000000"/>
        </w:rPr>
      </w:pPr>
      <w:r w:rsidRPr="00335FB5">
        <w:rPr>
          <w:b/>
          <w:bCs/>
          <w:color w:val="000000"/>
        </w:rPr>
        <w:t>Rappresentanti di classe</w:t>
      </w:r>
    </w:p>
    <w:p w14:paraId="13ED828B" w14:textId="77777777" w:rsidR="00335FB5" w:rsidRDefault="00335FB5" w:rsidP="00335FB5">
      <w:r>
        <w:t xml:space="preserve">Veronica </w:t>
      </w:r>
      <w:proofErr w:type="spellStart"/>
      <w:r>
        <w:t>Colamorea</w:t>
      </w:r>
      <w:proofErr w:type="spellEnd"/>
    </w:p>
    <w:p w14:paraId="19B5CE1D" w14:textId="77777777" w:rsidR="00335FB5" w:rsidRDefault="00335FB5" w:rsidP="00335FB5">
      <w:r>
        <w:t xml:space="preserve">Giorgia </w:t>
      </w:r>
      <w:proofErr w:type="spellStart"/>
      <w:r>
        <w:t>Faneli</w:t>
      </w:r>
      <w:proofErr w:type="spellEnd"/>
    </w:p>
    <w:p w14:paraId="5BB099DF" w14:textId="77777777" w:rsidR="00335FB5" w:rsidRPr="008F1F4F" w:rsidRDefault="00335FB5" w:rsidP="0019007C">
      <w:pPr>
        <w:pStyle w:val="NormaleWeb"/>
        <w:spacing w:before="240" w:beforeAutospacing="0" w:after="240" w:afterAutospacing="0"/>
        <w:jc w:val="both"/>
        <w:rPr>
          <w:color w:val="000000"/>
        </w:rPr>
      </w:pPr>
    </w:p>
    <w:p w14:paraId="22809856" w14:textId="7A78BA2F" w:rsidR="0015332C" w:rsidRPr="008F1F4F" w:rsidRDefault="0015332C">
      <w:pPr>
        <w:rPr>
          <w:color w:val="000000"/>
        </w:rPr>
      </w:pPr>
    </w:p>
    <w:sectPr w:rsidR="0015332C" w:rsidRPr="008F1F4F" w:rsidSect="00655A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D69DC"/>
    <w:multiLevelType w:val="hybridMultilevel"/>
    <w:tmpl w:val="00BC92DE"/>
    <w:lvl w:ilvl="0" w:tplc="2C80B7D6">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15:restartNumberingAfterBreak="0">
    <w:nsid w:val="75A913AF"/>
    <w:multiLevelType w:val="hybridMultilevel"/>
    <w:tmpl w:val="1CD69B92"/>
    <w:lvl w:ilvl="0" w:tplc="399C6A9A">
      <w:numFmt w:val="bullet"/>
      <w:lvlText w:val="-"/>
      <w:lvlJc w:val="left"/>
      <w:pPr>
        <w:ind w:left="1080" w:hanging="360"/>
      </w:pPr>
      <w:rPr>
        <w:rFonts w:ascii="Calibri" w:eastAsiaTheme="minorHAnsi" w:hAnsi="Calibri"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2" w15:restartNumberingAfterBreak="0">
    <w:nsid w:val="7AFC59F2"/>
    <w:multiLevelType w:val="hybridMultilevel"/>
    <w:tmpl w:val="EADA5C06"/>
    <w:lvl w:ilvl="0" w:tplc="AC1640DE">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282568707">
    <w:abstractNumId w:val="2"/>
  </w:num>
  <w:num w:numId="2" w16cid:durableId="583228425">
    <w:abstractNumId w:val="1"/>
  </w:num>
  <w:num w:numId="3" w16cid:durableId="166489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86BEB"/>
    <w:rsid w:val="000A4750"/>
    <w:rsid w:val="0015332C"/>
    <w:rsid w:val="0019007C"/>
    <w:rsid w:val="001C1B66"/>
    <w:rsid w:val="00233579"/>
    <w:rsid w:val="002405BA"/>
    <w:rsid w:val="002668AB"/>
    <w:rsid w:val="00335FB5"/>
    <w:rsid w:val="003E55DE"/>
    <w:rsid w:val="00464729"/>
    <w:rsid w:val="00481C59"/>
    <w:rsid w:val="00611E88"/>
    <w:rsid w:val="00655AFD"/>
    <w:rsid w:val="007D2EC6"/>
    <w:rsid w:val="00847730"/>
    <w:rsid w:val="008F1F4F"/>
    <w:rsid w:val="009653AD"/>
    <w:rsid w:val="009E0CEF"/>
    <w:rsid w:val="009E7776"/>
    <w:rsid w:val="00B936F0"/>
    <w:rsid w:val="00D05981"/>
    <w:rsid w:val="00D457A1"/>
    <w:rsid w:val="00E86BEB"/>
    <w:rsid w:val="00EF648E"/>
    <w:rsid w:val="00F06954"/>
    <w:rsid w:val="00F612AE"/>
    <w:rsid w:val="00FB2D54"/>
    <w:rsid w:val="00FD17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CFCC"/>
  <w15:docId w15:val="{4688AF41-9647-4EB7-B6DB-1A814228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6B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86BEB"/>
    <w:pPr>
      <w:keepNext/>
      <w:ind w:right="-1"/>
      <w:jc w:val="center"/>
      <w:outlineLvl w:val="0"/>
    </w:pPr>
    <w:rPr>
      <w:b/>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86BEB"/>
    <w:rPr>
      <w:rFonts w:ascii="Times New Roman" w:eastAsia="Times New Roman" w:hAnsi="Times New Roman" w:cs="Times New Roman"/>
      <w:b/>
      <w:sz w:val="32"/>
      <w:szCs w:val="20"/>
      <w:lang w:eastAsia="it-IT"/>
    </w:rPr>
  </w:style>
  <w:style w:type="paragraph" w:styleId="Paragrafoelenco">
    <w:name w:val="List Paragraph"/>
    <w:basedOn w:val="Normale"/>
    <w:uiPriority w:val="34"/>
    <w:qFormat/>
    <w:rsid w:val="00611E88"/>
    <w:pPr>
      <w:spacing w:after="160" w:line="256" w:lineRule="auto"/>
      <w:ind w:left="720"/>
      <w:contextualSpacing/>
    </w:pPr>
    <w:rPr>
      <w:rFonts w:asciiTheme="minorHAnsi" w:eastAsiaTheme="minorHAnsi" w:hAnsiTheme="minorHAnsi" w:cstheme="minorBidi"/>
      <w:sz w:val="22"/>
      <w:szCs w:val="22"/>
      <w:lang w:eastAsia="en-US"/>
    </w:rPr>
  </w:style>
  <w:style w:type="paragraph" w:styleId="NormaleWeb">
    <w:name w:val="Normal (Web)"/>
    <w:basedOn w:val="Normale"/>
    <w:uiPriority w:val="99"/>
    <w:semiHidden/>
    <w:unhideWhenUsed/>
    <w:rsid w:val="001900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62705">
      <w:bodyDiv w:val="1"/>
      <w:marLeft w:val="0"/>
      <w:marRight w:val="0"/>
      <w:marTop w:val="0"/>
      <w:marBottom w:val="0"/>
      <w:divBdr>
        <w:top w:val="none" w:sz="0" w:space="0" w:color="auto"/>
        <w:left w:val="none" w:sz="0" w:space="0" w:color="auto"/>
        <w:bottom w:val="none" w:sz="0" w:space="0" w:color="auto"/>
        <w:right w:val="none" w:sz="0" w:space="0" w:color="auto"/>
      </w:divBdr>
    </w:div>
    <w:div w:id="1917202073">
      <w:bodyDiv w:val="1"/>
      <w:marLeft w:val="0"/>
      <w:marRight w:val="0"/>
      <w:marTop w:val="0"/>
      <w:marBottom w:val="0"/>
      <w:divBdr>
        <w:top w:val="none" w:sz="0" w:space="0" w:color="auto"/>
        <w:left w:val="none" w:sz="0" w:space="0" w:color="auto"/>
        <w:bottom w:val="none" w:sz="0" w:space="0" w:color="auto"/>
        <w:right w:val="none" w:sz="0" w:space="0" w:color="auto"/>
      </w:divBdr>
    </w:div>
    <w:div w:id="192533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6CC76-FBD4-4710-BAED-6E935B5F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511</Words>
  <Characters>2918</Characters>
  <Application>Microsoft Office Word</Application>
  <DocSecurity>0</DocSecurity>
  <Lines>24</Lines>
  <Paragraphs>6</Paragraphs>
  <ScaleCrop>false</ScaleCrop>
  <HeadingPairs>
    <vt:vector size="4" baseType="variant">
      <vt:variant>
        <vt:lpstr>Titolo</vt:lpstr>
      </vt:variant>
      <vt:variant>
        <vt:i4>1</vt:i4>
      </vt:variant>
      <vt:variant>
        <vt:lpstr>Intestazioni</vt:lpstr>
      </vt:variant>
      <vt:variant>
        <vt:i4>3</vt:i4>
      </vt:variant>
    </vt:vector>
  </HeadingPairs>
  <TitlesOfParts>
    <vt:vector size="4" baseType="lpstr">
      <vt:lpstr/>
      <vt:lpstr/>
      <vt:lpstr>LICEO SCIENTIFICO STATALE </vt:lpstr>
      <vt:lpstr>" MORGAGNI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piersanti</dc:creator>
  <cp:keywords/>
  <dc:description/>
  <cp:lastModifiedBy>isabella piersanti</cp:lastModifiedBy>
  <cp:revision>23</cp:revision>
  <cp:lastPrinted>2024-05-18T15:28:00Z</cp:lastPrinted>
  <dcterms:created xsi:type="dcterms:W3CDTF">2019-05-03T17:32:00Z</dcterms:created>
  <dcterms:modified xsi:type="dcterms:W3CDTF">2024-05-18T15:28:00Z</dcterms:modified>
</cp:coreProperties>
</file>