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PROGRAMMA DI DISEGNO E STORIA DELL’ARTE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Classe 3 Sezione F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Docente: Prof.ssa Carla Tagliaferri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Anno Scolastico:2023-2024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1</w:t>
      </w:r>
    </w:p>
    <w:p w:rsidR="00000000" w:rsidDel="00000000" w:rsidP="00000000" w:rsidRDefault="00000000" w:rsidRPr="00000000" w14:paraId="00000008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UD1: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Il nuovo centro urbano:</w:t>
      </w:r>
      <w:r w:rsidDel="00000000" w:rsidR="00000000" w:rsidRPr="00000000">
        <w:rPr>
          <w:sz w:val="24"/>
          <w:szCs w:val="24"/>
          <w:rtl w:val="0"/>
        </w:rPr>
        <w:t xml:space="preserve"> cattedrali e palazzi. </w:t>
      </w:r>
      <w:r w:rsidDel="00000000" w:rsidR="00000000" w:rsidRPr="00000000">
        <w:rPr>
          <w:i w:val="1"/>
          <w:sz w:val="24"/>
          <w:szCs w:val="24"/>
          <w:rtl w:val="0"/>
        </w:rPr>
        <w:t xml:space="preserve">Confronto tra il Palazzo della Signoria di Firenze e il Palazzo Pubblico di Siena.  Cattedrale di Santa Maria del Fiore e Duomo di Siena.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UD2: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Il Trecento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Giotto: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ciclo degli affreschi di Assisi, Crocifisso di Santa Maria Novella, Cappella degli Scrovegni, Madonna Ognissanti</w:t>
      </w:r>
      <w:r w:rsidDel="00000000" w:rsidR="00000000" w:rsidRPr="00000000">
        <w:rPr>
          <w:i w:val="1"/>
          <w:sz w:val="24"/>
          <w:szCs w:val="24"/>
          <w:rtl w:val="0"/>
        </w:rPr>
        <w:t xml:space="preserve">, Le Maestà di Duccio di Buoninsegna e Cimabue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Simone Martini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Maestà del Palazzo Pubblico di Siena, Annunciazione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2</w:t>
      </w:r>
    </w:p>
    <w:p w:rsidR="00000000" w:rsidDel="00000000" w:rsidP="00000000" w:rsidRDefault="00000000" w:rsidRPr="00000000" w14:paraId="0000000D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UD 1: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la prima metà del 1400 a Firenze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Caratteri generali. La stagione delle scoperte. Origini e significato del termine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“Rinascimento”.</w:t>
      </w:r>
      <w:r w:rsidDel="00000000" w:rsidR="00000000" w:rsidRPr="00000000">
        <w:rPr>
          <w:sz w:val="24"/>
          <w:szCs w:val="24"/>
          <w:rtl w:val="0"/>
        </w:rPr>
        <w:t xml:space="preserve"> Concetti fondamentali del pensiero rinascimentale.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L’Umanesimo</w:t>
      </w:r>
      <w:r w:rsidDel="00000000" w:rsidR="00000000" w:rsidRPr="00000000">
        <w:rPr>
          <w:sz w:val="24"/>
          <w:szCs w:val="24"/>
          <w:rtl w:val="0"/>
        </w:rPr>
        <w:t xml:space="preserve"> e il recupero dell’antico, la nascita del collezionismo e del gusto antiquario. La “rinascita” dell’Uomo e l’antropocentrismo, la riscoperta della Natura e il rapporto con l’uomo.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La nascita della prospettiva</w:t>
      </w:r>
      <w:r w:rsidDel="00000000" w:rsidR="00000000" w:rsidRPr="00000000">
        <w:rPr>
          <w:sz w:val="24"/>
          <w:szCs w:val="24"/>
          <w:rtl w:val="0"/>
        </w:rPr>
        <w:t xml:space="preserve"> 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la teoria delle proporzioni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concorso del 1401 per la porta bronzea del </w:t>
      </w:r>
      <w:r w:rsidDel="00000000" w:rsidR="00000000" w:rsidRPr="00000000">
        <w:rPr>
          <w:i w:val="1"/>
          <w:sz w:val="24"/>
          <w:szCs w:val="24"/>
          <w:rtl w:val="0"/>
        </w:rPr>
        <w:t xml:space="preserve">Battistero di S.Giovanni a Firenz</w:t>
      </w:r>
      <w:r w:rsidDel="00000000" w:rsidR="00000000" w:rsidRPr="00000000">
        <w:rPr>
          <w:sz w:val="24"/>
          <w:szCs w:val="24"/>
          <w:rtl w:val="0"/>
        </w:rPr>
        <w:t xml:space="preserve">e: l’alba del Rinascimento nel confronto tra</w:t>
      </w:r>
      <w:r w:rsidDel="00000000" w:rsidR="00000000" w:rsidRPr="00000000">
        <w:rPr>
          <w:b w:val="1"/>
          <w:sz w:val="24"/>
          <w:szCs w:val="24"/>
          <w:rtl w:val="0"/>
        </w:rPr>
        <w:t xml:space="preserve"> le due formelle con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Il sacrificio di Isacco</w:t>
      </w:r>
      <w:r w:rsidDel="00000000" w:rsidR="00000000" w:rsidRPr="00000000">
        <w:rPr>
          <w:sz w:val="24"/>
          <w:szCs w:val="24"/>
          <w:rtl w:val="0"/>
        </w:rPr>
        <w:t xml:space="preserve"> di Lorenzo Ghiberti e di Filippo Brunelleschi.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Architettura: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Filippo Brunelleschi.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L’inventore della prospettiva. La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Cupola del Duomo di Firenze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il sistema autoportante, la struttura a doppia calotta, metodi e tecniche costruttive.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Spedale degli Innocenti, la Sagrestia Vecchia di San Lorenzo, la Basilica di S.Lorenzo.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Scultura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Donatello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L’umanità donatelliana e il “naturalismo integrale” nella rappresentazione del sacro. Lo spazio prospettico nella scultura..  Analisi delle opere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Il San Giorgio, statua e rilievo del basamento, i Profeti  Abacuc e Geremia, la formella bronzea con il Banchetto di Erode, il David, la Maddalena penitente, la Cantoria per la Cattedrale di S.Maria del Fiore e confronto con la Cantoria di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Luca Della Robbia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Pittura: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Masaccio.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 spazio prospettico nella pittura e la nuova dignità dell’uomo. Analisi delle 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Sant’Anna Metterza; il Polittico di Pisa; La Trinità di Santa Maria Novella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Il ciclo di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affreschi della Cappella Brancacci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la committenza, il programma decorativo, la lettura delle scene e il nuovo rapporto con lo spazio reale, la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Cacciata di Adamo ed Eva dal Paradiso terrestre,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confronto con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tentazione di Adamo ed Eva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Masolino da Panicale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tributo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UD 2: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La seconda metà del 1400 a Firenze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Architettura: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Leon Battista Alberti.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Tempio Malatestiano; Facciata di Santa Maria Novella; Chiesa di Sant’Andrea</w:t>
      </w:r>
      <w:r w:rsidDel="00000000" w:rsidR="00000000" w:rsidRPr="00000000">
        <w:rPr>
          <w:i w:val="1"/>
          <w:sz w:val="24"/>
          <w:szCs w:val="24"/>
          <w:rtl w:val="0"/>
        </w:rPr>
        <w:t xml:space="preserve"> a Mantova.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Piero Della Francesca.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Introduzione biografica. La pienezza della capacità prospettica e l’astrazione geometrica. I trattati.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Battesimo di Cristo; Il sogno di Costantino; la Flagellazione di Cristo; la Sacra Conversazione di Brera</w:t>
      </w:r>
      <w:r w:rsidDel="00000000" w:rsidR="00000000" w:rsidRPr="00000000">
        <w:rPr>
          <w:i w:val="1"/>
          <w:sz w:val="24"/>
          <w:szCs w:val="24"/>
          <w:rtl w:val="0"/>
        </w:rPr>
        <w:t xml:space="preserve">; il Dittico degli Uffizi.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Sandro Botticelli.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formazione fiorentina e la filosofia neoplatonica alla corte di Lorenzo de’ Medici. La bellezza ideale: il disegno e la linea come mezzi per assolutizzare l’ ”idea”. L’interesse per i soggetti mitologici.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Analisi delle 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Primavera, la Nascita di Venere.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Lettura iconografica e iconologica attraverso le teorie di Aby Warburg, E. Panofsky, E. Gombrich.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Antonello Da Messina: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formazione nel Regno di Napoli e le influenze fiamminghe. La pittura a olio su tavola.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 Girolamo nello studio; Ritratto di giovane uomo con berretto rosso; l’Annunciata.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Jan Van Eyck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uno sguardo alla pittura al di là delle Alpi.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Rinascimento fiammingo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coniugi Arnolfini e ritratto con turbante rosso.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Andrea Mantegna: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l’antico nella pittura, dalla citazione all’erudizione archeologica.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Pala di San Zeno; Camera degli sposi; Cristo “in scurto”. </w:t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MODULO 3</w:t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La prima metà del 1500</w:t>
      </w:r>
    </w:p>
    <w:p w:rsidR="00000000" w:rsidDel="00000000" w:rsidP="00000000" w:rsidRDefault="00000000" w:rsidRPr="00000000" w14:paraId="00000022">
      <w:pPr>
        <w:ind w:left="36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UD 1: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 il Rinascimento maturo a Roma </w:t>
      </w:r>
    </w:p>
    <w:p w:rsidR="00000000" w:rsidDel="00000000" w:rsidP="00000000" w:rsidRDefault="00000000" w:rsidRPr="00000000" w14:paraId="00000023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Caratteri generali del 1500: la stagione delle certezze e il raggiungimento della perfezione.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Rule="auto"/>
        <w:ind w:left="927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Donato Bramante:</w:t>
      </w:r>
      <w:r w:rsidDel="00000000" w:rsidR="00000000" w:rsidRPr="00000000">
        <w:rPr>
          <w:sz w:val="24"/>
          <w:szCs w:val="24"/>
          <w:rtl w:val="0"/>
        </w:rPr>
        <w:t xml:space="preserve"> equilibrio, grandiosità e dinamismo nell’architettura bramantesca.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927" w:firstLine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Opere: </w:t>
      </w:r>
      <w:r w:rsidDel="00000000" w:rsidR="00000000" w:rsidRPr="00000000">
        <w:rPr>
          <w:i w:val="1"/>
          <w:sz w:val="24"/>
          <w:szCs w:val="24"/>
          <w:rtl w:val="0"/>
        </w:rPr>
        <w:t xml:space="preserve">Cristo alla colonna; Chiesa di S.Maria presso San Satiro; il tempietto di S.Pietro in Montorio.</w:t>
      </w:r>
    </w:p>
    <w:p w:rsidR="00000000" w:rsidDel="00000000" w:rsidP="00000000" w:rsidRDefault="00000000" w:rsidRPr="00000000" w14:paraId="00000026">
      <w:pPr>
        <w:spacing w:after="0" w:lineRule="auto"/>
        <w:ind w:left="927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DISEGNO</w:t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Prospettiva centrale con il metodo dei punti di distanza: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prospettiva centrale di figure piane (in particolar modo moduli decorativi)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prospettiva di oggetti tridimensionali</w:t>
      </w:r>
    </w:p>
    <w:p w:rsidR="00000000" w:rsidDel="00000000" w:rsidP="00000000" w:rsidRDefault="00000000" w:rsidRPr="00000000" w14:paraId="0000002B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sz w:val="24"/>
          <w:szCs w:val="24"/>
          <w:rtl w:val="0"/>
        </w:rPr>
        <w:t xml:space="preserve">Roma                                                                                                                                  Firma</w:t>
      </w:r>
      <w:r w:rsidDel="00000000" w:rsidR="00000000" w:rsidRPr="00000000">
        <w:rPr>
          <w:rtl w:val="0"/>
        </w:rPr>
        <w:tab/>
      </w:r>
    </w:p>
    <w:sectPr>
      <w:pgSz w:h="16838" w:w="11906" w:orient="portrait"/>
      <w:pgMar w:bottom="1134" w:top="850.393700787401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45C1C"/>
    <w:pPr>
      <w:spacing w:after="200" w:line="276" w:lineRule="auto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845C1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2KHbV8lUc9v/y9++S9c/8aj0A==">CgMxLjAyCGguZ2pkZ3hzOAByITFKSkNKRlctcUg3dlh4MUpLX0JXem93czVYR0FtV3FBSg==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2021-06-02T13:23:00Z</dcterms:created>
  <dc:creator>Carla Tagliaferri</dc:creator>
</cp:coreProperties>
</file>