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14:paraId="00000002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548DD4"/>
        </w:rPr>
      </w:pPr>
    </w:p>
    <w:p w14:paraId="00000003" w14:textId="24270E53" w:rsidR="00EA7F2E" w:rsidRDefault="0075427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MINISTERO DELL’ISTRUZIONE </w:t>
      </w:r>
      <w:r w:rsidR="00CE1AD2">
        <w:rPr>
          <w:rFonts w:ascii="Times New Roman" w:eastAsia="Times New Roman" w:hAnsi="Times New Roman" w:cs="Times New Roman"/>
          <w:b/>
          <w:i/>
          <w:color w:val="000000"/>
        </w:rPr>
        <w:t>E DEL MERITO</w:t>
      </w:r>
      <w:bookmarkStart w:id="0" w:name="_GoBack"/>
      <w:bookmarkEnd w:id="0"/>
    </w:p>
    <w:p w14:paraId="00000004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7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UFFICIO SCOLASTICO REGIONALE PER IL LAZIO </w:t>
      </w:r>
    </w:p>
    <w:p w14:paraId="00000005" w14:textId="16C3BF6C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6"/>
          <w:szCs w:val="46"/>
        </w:rPr>
        <w:t xml:space="preserve"> Liceo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46"/>
          <w:szCs w:val="46"/>
        </w:rPr>
        <w:t>Morgagni</w:t>
      </w:r>
      <w:proofErr w:type="spellEnd"/>
    </w:p>
    <w:p w14:paraId="00000006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Via Fonteiana,125 -00152 Roma </w:t>
      </w:r>
      <w:r>
        <w:rPr>
          <w:rFonts w:ascii="Noto Sans Symbols" w:eastAsia="Noto Sans Symbols" w:hAnsi="Noto Sans Symbols" w:cs="Noto Sans Symbols"/>
          <w:b/>
          <w:color w:val="000000"/>
          <w:sz w:val="18"/>
          <w:szCs w:val="18"/>
        </w:rPr>
        <w:t>🕿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06/121123785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fax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06/5810204  </w:t>
      </w:r>
    </w:p>
    <w:p w14:paraId="00000007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RMPS24000N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@istruzione.it -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RMPS24000N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@pec.istruzione.it</w:t>
      </w:r>
    </w:p>
    <w:p w14:paraId="00000008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sito internet: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u w:val="single"/>
          </w:rPr>
          <w:t>www.liceomorgagni.edu.it</w:t>
        </w:r>
      </w:hyperlink>
    </w:p>
    <w:p w14:paraId="00000009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14:paraId="0000000A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14:paraId="0000000B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CONVENZIONE TRA ISTITUZIONE SCOLASTICA </w:t>
      </w:r>
    </w:p>
    <w:p w14:paraId="0000000C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E ENTE EROGATORE INTERMEDIARIO </w:t>
      </w:r>
    </w:p>
    <w:p w14:paraId="0000000D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(PER LO SVOLGIMENTO DELL’ANNO ALL’ESTERO)</w:t>
      </w:r>
    </w:p>
    <w:p w14:paraId="0000000E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</w:p>
    <w:p w14:paraId="00000010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E07FA" w14:textId="27B5C355" w:rsidR="00F74027" w:rsidRDefault="00754272" w:rsidP="00F74027">
      <w:pPr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Liceo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Morgagni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sede in Roma, Via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00152 Roma, Codice Istituto RMPS24000N Codice Fiscale 80208110587, d’ora in poi denominato “istituzione scolastica”, rappresentato dal</w:t>
      </w:r>
      <w:r w:rsidR="00F74027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Dirigente Scolastica Patrizia </w:t>
      </w:r>
      <w:proofErr w:type="spellStart"/>
      <w:r w:rsidR="00F74027">
        <w:rPr>
          <w:rFonts w:ascii="Times New Roman" w:eastAsia="Times New Roman" w:hAnsi="Times New Roman" w:cs="Times New Roman"/>
          <w:color w:val="000000"/>
          <w:sz w:val="24"/>
          <w:szCs w:val="24"/>
        </w:rPr>
        <w:t>Chelini</w:t>
      </w:r>
      <w:proofErr w:type="spellEnd"/>
      <w:r w:rsidR="00F74027">
        <w:rPr>
          <w:rFonts w:ascii="Times New Roman" w:eastAsia="Times New Roman" w:hAnsi="Times New Roman" w:cs="Times New Roman"/>
          <w:color w:val="000000"/>
          <w:sz w:val="24"/>
          <w:szCs w:val="24"/>
        </w:rPr>
        <w:t>, nata a Roma il 12/</w:t>
      </w:r>
      <w:r w:rsidR="006F5A2D">
        <w:rPr>
          <w:rFonts w:ascii="Times New Roman" w:eastAsia="Times New Roman" w:hAnsi="Times New Roman" w:cs="Times New Roman"/>
          <w:color w:val="000000"/>
          <w:sz w:val="24"/>
          <w:szCs w:val="24"/>
        </w:rPr>
        <w:t>11/67, codice fiscale CHLPRZ67S5</w:t>
      </w:r>
      <w:r w:rsidR="00F74027">
        <w:rPr>
          <w:rFonts w:ascii="Times New Roman" w:eastAsia="Times New Roman" w:hAnsi="Times New Roman" w:cs="Times New Roman"/>
          <w:color w:val="000000"/>
          <w:sz w:val="24"/>
          <w:szCs w:val="24"/>
        </w:rPr>
        <w:t>2H501Y</w:t>
      </w:r>
    </w:p>
    <w:p w14:paraId="00000011" w14:textId="43F086BE" w:rsidR="00EA7F2E" w:rsidRDefault="00EA7F2E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00000013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...........................(Agenzia intermediaria) - con sede legale in ........................... (........), via ..........................., codice fiscale/Partita IVA ........................... d’ora in poi denominato “soggetto ospitante”, rappresentato dal Sig. .................................. nato a ........................... (.....) il ....../....../......, codice fiscale ...........................</w:t>
      </w:r>
    </w:p>
    <w:p w14:paraId="00000015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16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t>Premesso che</w:t>
      </w:r>
    </w:p>
    <w:p w14:paraId="00000017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18" w14:textId="77777777" w:rsidR="00EA7F2E" w:rsidRDefault="00754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legge 30 dicembre 2018, n. 145, recante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Bilancio di previsione dello Stato per l’anno finanziario 2019 e bilancio pluriennale per il triennio 2019-2021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(legge di Bilancio 2019) ha disposto la ridenominazione dei percorsi di alternanza scuola lavoro di cui al decreto legislativo 15 aprile 2005, n. 77, in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percorsi per le competenze trasversali e per l’orientamento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</w:p>
    <w:p w14:paraId="00000019" w14:textId="77777777" w:rsidR="00EA7F2E" w:rsidRDefault="00754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dell’art. 1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77/05, tali percorsi costituiscono una modalità di realizzazione dei corsi nel secondo ciclo del sistema d’istruzione e formazione, per assicurare ai giovani l’acquisizione di competenze spendibili nel mercato del lavoro;</w:t>
      </w:r>
    </w:p>
    <w:p w14:paraId="0000001A" w14:textId="77777777" w:rsidR="00EA7F2E" w:rsidRDefault="00754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legge 13 luglio 2015 n.107, art.1, commi 33-43, i percorsi in esame sono organicamente inseriti nel Piano Triennale dell’Offerta Formativa dell’istituzione scolastica come parte integrante dei percorsi di istruzione;</w:t>
      </w:r>
    </w:p>
    <w:p w14:paraId="0000001B" w14:textId="77777777" w:rsidR="00EA7F2E" w:rsidRDefault="00754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i percorsi gli studenti sono soggetti all’applicazione delle disposizioni del d.lgs. 9 aprile 2008, n. 81 e successive modifiche e integrazioni;</w:t>
      </w:r>
    </w:p>
    <w:p w14:paraId="0000001C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lastRenderedPageBreak/>
        <w:t>Si conviene quanto segue:</w:t>
      </w:r>
    </w:p>
    <w:p w14:paraId="0000001D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t>Art. 1.</w:t>
      </w:r>
    </w:p>
    <w:p w14:paraId="0000001E" w14:textId="1689E648" w:rsidR="00EA7F2E" w:rsidRDefault="007542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/>
        <w:ind w:left="0" w:right="59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La 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denominazione agenzia intermediaria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], qui di seguito indicata/o anche come il “</w:t>
      </w:r>
      <w:r>
        <w:rPr>
          <w:rFonts w:ascii="Times New Roman" w:eastAsia="Times New Roman" w:hAnsi="Times New Roman" w:cs="Times New Roman"/>
          <w:sz w:val="24"/>
          <w:szCs w:val="24"/>
        </w:rPr>
        <w:t>agenzia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si impegna ad accogliere a titolo gratuito presso le sue strutture </w:t>
      </w:r>
      <w:r w:rsidRPr="007542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n° 1 studente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nei percorsi per le competenze trasversali e per l’orientamento (di seguito indicati PCTO) su proposta del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Liceo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Morgagni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 seguito indicato anche come “istituzione scolastica”.</w:t>
      </w:r>
    </w:p>
    <w:p w14:paraId="0000001F" w14:textId="77777777" w:rsidR="00EA7F2E" w:rsidRDefault="00EA7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/>
        <w:ind w:left="0" w:right="59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t>Art. 2.</w:t>
      </w:r>
    </w:p>
    <w:p w14:paraId="00000021" w14:textId="77777777" w:rsidR="00EA7F2E" w:rsidRDefault="0075427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0"/>
        </w:tabs>
        <w:spacing w:before="1" w:after="0"/>
        <w:ind w:left="0" w:right="59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L’accoglimento dello/degli studente/i per i periodi di apprendimento in ambiente lavorativo non costituisce rapporto di lavoro.</w:t>
      </w:r>
    </w:p>
    <w:p w14:paraId="00000022" w14:textId="77777777" w:rsidR="00EA7F2E" w:rsidRDefault="0075427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before="1" w:after="0"/>
        <w:ind w:left="0" w:right="59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fini e agli effetti delle disposizioni di cui al d.lgs. 81/2008, lo studente nelle attività del PCTO è equiparato al lavoratore, ex art. 2, comma 1 lettera a) del decreto citato.</w:t>
      </w:r>
    </w:p>
    <w:p w14:paraId="00000023" w14:textId="77777777" w:rsidR="00EA7F2E" w:rsidRDefault="0075427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7"/>
        </w:tabs>
        <w:spacing w:after="0"/>
        <w:ind w:left="0" w:right="59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L’attività di formazione ed orientamento del PCTO è congiuntamente progettata e verificata da un docente tutor interno, designato dall’istituzione scolastica, e da un tutor formativo della struttura, indicato da</w:t>
      </w:r>
      <w:r>
        <w:rPr>
          <w:rFonts w:ascii="Times New Roman" w:eastAsia="Times New Roman" w:hAnsi="Times New Roman" w:cs="Times New Roman"/>
          <w:sz w:val="24"/>
          <w:szCs w:val="24"/>
        </w:rPr>
        <w:t>ll’agenzia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denominato tutor formativo esterno.</w:t>
      </w:r>
    </w:p>
    <w:p w14:paraId="00000024" w14:textId="77777777" w:rsidR="00EA7F2E" w:rsidRDefault="0075427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after="0"/>
        <w:ind w:left="0" w:right="58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ciascun allievo in base alla presente Convenzione è predisposto un percorso formativo personalizzato, che fa parte integrante della presente Convenzione, coerente con il profilo educativo, culturale e professionale dell’indirizzo di studi.</w:t>
      </w:r>
    </w:p>
    <w:p w14:paraId="00000025" w14:textId="77777777" w:rsidR="00EA7F2E" w:rsidRDefault="0075427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/>
        <w:ind w:left="0" w:right="59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titolarità del percorso, della progettazione formativa e della certificazione delle competenze acquisite è dell’istituzione scolastica.</w:t>
      </w:r>
    </w:p>
    <w:p w14:paraId="00000026" w14:textId="77777777" w:rsidR="00EA7F2E" w:rsidRDefault="0075427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/>
        <w:ind w:left="0" w:right="59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L’accoglimento dello/degli studente/i minorenni per i periodi di apprendimento in contesto lavorativo non fa acquisire agli stessi la qualifica di “lavoratore minore” di cui alla L. 977/67 e successive modifiche.</w:t>
      </w:r>
    </w:p>
    <w:p w14:paraId="00000027" w14:textId="77777777" w:rsidR="00EA7F2E" w:rsidRDefault="00EA7F2E" w:rsidP="00754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/>
        <w:ind w:left="0" w:right="5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t>Art. 3.</w:t>
      </w:r>
    </w:p>
    <w:p w14:paraId="00000029" w14:textId="77777777" w:rsidR="00EA7F2E" w:rsidRDefault="007542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 tutor interno svolge le seguenti funzioni:</w:t>
      </w:r>
    </w:p>
    <w:p w14:paraId="0000002A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/>
        <w:ind w:left="0" w:right="58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 studente nei PCTO e ne verifica, in collaborazione con il tutor esterno, il corretto svolgimento;</w:t>
      </w:r>
    </w:p>
    <w:p w14:paraId="0000002B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41" w:after="0" w:line="278" w:lineRule="auto"/>
        <w:ind w:left="0" w:right="58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valuta, comunica e valorizza gli obiettivi raggiunti e le competenze progressivamente sviluppate dallo studente;</w:t>
      </w:r>
    </w:p>
    <w:p w14:paraId="0000002C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90" w:after="0"/>
        <w:ind w:left="0" w:right="59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promuove l’attività di valutazione sull’efficacia e la coerenza del PCTO, da parte dello studente coinvolto;</w:t>
      </w:r>
    </w:p>
    <w:p w14:paraId="0000002D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/>
        <w:ind w:left="0" w:right="58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0000002E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/>
        <w:ind w:left="0" w:right="59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 il Dirigente Scolastico nella redazione della scheda di valutazione sulle strutture con le quali sono state stipulate le convenzioni per i PCTO, evidenziandone il potenziale formativo e le eventuali difficoltà incontrate nella collaborazione.</w:t>
      </w:r>
    </w:p>
    <w:p w14:paraId="0000002F" w14:textId="77777777" w:rsidR="00EA7F2E" w:rsidRDefault="00EA7F2E" w:rsidP="007542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30" w14:textId="77777777" w:rsidR="00EA7F2E" w:rsidRDefault="007542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tutor formativo esterno svolge le seguenti funzioni:</w:t>
      </w:r>
    </w:p>
    <w:p w14:paraId="00000031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/>
        <w:ind w:left="0" w:right="59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favorisce l’inserimento dello studente nel contesto operativo, lo affianca e lo assiste nel PCTO;</w:t>
      </w:r>
    </w:p>
    <w:p w14:paraId="00000032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coinvolge lo studente nel processo di valutazione dell’esperienza di PCTO;</w:t>
      </w:r>
    </w:p>
    <w:p w14:paraId="00000033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34" w:after="0"/>
        <w:ind w:left="0" w:right="58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fornisce all’istituzione scolastica gli elementi concordati per valutare le attività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dello studente e l’efficacia del processo formativo.</w:t>
      </w:r>
    </w:p>
    <w:p w14:paraId="00000034" w14:textId="77777777" w:rsidR="00EA7F2E" w:rsidRDefault="00EA7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35" w14:textId="77777777" w:rsidR="00EA7F2E" w:rsidRDefault="007542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due figure dei tutor condividono i seguenti compiti:</w:t>
      </w:r>
    </w:p>
    <w:p w14:paraId="00000036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 della frequenza e dell’attuazione del percorso formativo personalizzato;</w:t>
      </w:r>
    </w:p>
    <w:p w14:paraId="00000037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spacing w:before="43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raccordo tra le esperienze formative in aula e quella in contesto lavorativo;</w:t>
      </w:r>
    </w:p>
    <w:p w14:paraId="00000038" w14:textId="77777777" w:rsidR="00EA7F2E" w:rsidRDefault="007542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spacing w:before="43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verifica del rispetto da parte dello studente degli obblighi propri di ciascun lavoratore di cui all’art. 20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81/2008. In particolare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14:paraId="00000039" w14:textId="77777777" w:rsidR="00EA7F2E" w:rsidRDefault="00EA7F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spacing w:before="1" w:after="0"/>
        <w:ind w:left="0" w:right="59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t>Art. 4</w:t>
      </w:r>
    </w:p>
    <w:p w14:paraId="0000003B" w14:textId="77777777" w:rsidR="00EA7F2E" w:rsidRDefault="007542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3"/>
        </w:tabs>
        <w:spacing w:after="0" w:line="278" w:lineRule="auto"/>
        <w:ind w:left="0" w:right="59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lo svolgimento del percorso il/i beneficiario/i del percorso/i per le competenze trasversali e per l’orientamento è tenuto/sono tenuti a:</w:t>
      </w:r>
    </w:p>
    <w:p w14:paraId="0000003C" w14:textId="77777777" w:rsidR="00EA7F2E" w:rsidRDefault="0075427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svolgere le attività previste dal percorso formativo personalizzato;</w:t>
      </w:r>
    </w:p>
    <w:p w14:paraId="0000003D" w14:textId="77777777" w:rsidR="00EA7F2E" w:rsidRDefault="0075427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before="41" w:after="0"/>
        <w:ind w:left="0" w:right="60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 le norme in materia di igiene, sicurezza e salute sui luoghi di lavoro, nonché tutte le disposizioni, istruzioni, prescrizioni, regolamenti interni, previsti a tale scopo;</w:t>
      </w:r>
    </w:p>
    <w:p w14:paraId="0000003E" w14:textId="77777777" w:rsidR="00EA7F2E" w:rsidRDefault="0075427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before="2" w:after="0"/>
        <w:ind w:left="0" w:right="59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14:paraId="0000003F" w14:textId="77777777" w:rsidR="00EA7F2E" w:rsidRDefault="0075427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after="0" w:line="278" w:lineRule="auto"/>
        <w:ind w:left="0" w:right="59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seguire le indicazioni dei tutor e fare riferimento ad essi per qualsiasi esigenza di tipo organizzativo o altre evenienze;</w:t>
      </w:r>
    </w:p>
    <w:p w14:paraId="00000040" w14:textId="77777777" w:rsidR="00EA7F2E" w:rsidRDefault="0075427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 gli obblighi di cui al d.lgs. 81/2008, art. 20.</w:t>
      </w:r>
    </w:p>
    <w:p w14:paraId="00000041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EA7F2E" w:rsidRDefault="00754272" w:rsidP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407E"/>
          <w:sz w:val="24"/>
          <w:szCs w:val="24"/>
        </w:rPr>
        <w:t>Art. 5</w:t>
      </w:r>
    </w:p>
    <w:p w14:paraId="00000043" w14:textId="77777777" w:rsidR="00EA7F2E" w:rsidRDefault="0075427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after="0"/>
        <w:ind w:left="0" w:right="59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la situazione emergenziale Covid-19, l’ente esterno si impegna a fornire all’istituzione scolastica la documentazione attestante la conformità alla normativa vigente e alle prescrizioni generali e specifiche degli organismi di settore nel rispetto di tutte le disposizioni sanitarie previste. </w:t>
      </w:r>
    </w:p>
    <w:p w14:paraId="00000044" w14:textId="77777777" w:rsidR="00EA7F2E" w:rsidRDefault="00EA7F2E" w:rsidP="00754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after="0"/>
        <w:ind w:left="0" w:right="59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EA7F2E" w:rsidRDefault="00754272" w:rsidP="00754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after="0"/>
        <w:ind w:left="0" w:right="59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seguente convenzione ha validità triennale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2021/2022-2023/2024)</w:t>
      </w:r>
    </w:p>
    <w:p w14:paraId="00000046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7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8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Roma, ………………………</w:t>
      </w:r>
    </w:p>
    <w:p w14:paraId="00000049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CF839D9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Morgagni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[</w:t>
      </w:r>
      <w:r>
        <w:rPr>
          <w:rFonts w:ascii="Times New Roman" w:eastAsia="Times New Roman" w:hAnsi="Times New Roman" w:cs="Times New Roman"/>
          <w:sz w:val="24"/>
          <w:szCs w:val="24"/>
        </w:rPr>
        <w:t>Agenzia intermediaria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                           </w:t>
      </w:r>
    </w:p>
    <w:p w14:paraId="0000004B" w14:textId="77777777" w:rsidR="00EA7F2E" w:rsidRDefault="007542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Legale rappresentante                                                                Legale rappresentante</w:t>
      </w:r>
    </w:p>
    <w:p w14:paraId="0000004C" w14:textId="77777777" w:rsidR="00EA7F2E" w:rsidRDefault="00EA7F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57653704" w:rsidR="00EA7F2E" w:rsidRDefault="00F740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Dirigente Scolastica</w:t>
      </w:r>
    </w:p>
    <w:p w14:paraId="0000004E" w14:textId="148314E9" w:rsidR="00EA7F2E" w:rsidRDefault="00F740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Prof.ssa Patrizia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Chelini</w:t>
      </w:r>
      <w:proofErr w:type="spellEnd"/>
    </w:p>
    <w:sectPr w:rsidR="00EA7F2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AB5"/>
    <w:multiLevelType w:val="multilevel"/>
    <w:tmpl w:val="83D04054"/>
    <w:lvl w:ilvl="0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1180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360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541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722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903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084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64" w:hanging="360"/>
      </w:pPr>
      <w:rPr>
        <w:vertAlign w:val="baseline"/>
      </w:rPr>
    </w:lvl>
  </w:abstractNum>
  <w:abstractNum w:abstractNumId="1" w15:restartNumberingAfterBreak="0">
    <w:nsid w:val="2F6035C1"/>
    <w:multiLevelType w:val="multilevel"/>
    <w:tmpl w:val="D898FFA8"/>
    <w:lvl w:ilvl="0">
      <w:start w:val="1"/>
      <w:numFmt w:val="decimal"/>
      <w:lvlText w:val="%1."/>
      <w:lvlJc w:val="left"/>
      <w:pPr>
        <w:ind w:left="11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3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5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7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9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1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3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5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73" w:hanging="180"/>
      </w:pPr>
      <w:rPr>
        <w:vertAlign w:val="baseline"/>
      </w:rPr>
    </w:lvl>
  </w:abstractNum>
  <w:abstractNum w:abstractNumId="2" w15:restartNumberingAfterBreak="0">
    <w:nsid w:val="2FEA57D9"/>
    <w:multiLevelType w:val="multilevel"/>
    <w:tmpl w:val="C9D0A4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F3909"/>
    <w:multiLevelType w:val="multilevel"/>
    <w:tmpl w:val="964455C8"/>
    <w:lvl w:ilvl="0">
      <w:start w:val="1"/>
      <w:numFmt w:val="decimal"/>
      <w:lvlText w:val="%1."/>
      <w:lvlJc w:val="left"/>
      <w:pPr>
        <w:ind w:left="392" w:hanging="23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959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2034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08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82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256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330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404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478" w:hanging="360"/>
      </w:pPr>
      <w:rPr>
        <w:vertAlign w:val="baseline"/>
      </w:rPr>
    </w:lvl>
  </w:abstractNum>
  <w:abstractNum w:abstractNumId="4" w15:restartNumberingAfterBreak="0">
    <w:nsid w:val="4FC62E45"/>
    <w:multiLevelType w:val="multilevel"/>
    <w:tmpl w:val="770A55BC"/>
    <w:lvl w:ilvl="0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1422" w:hanging="2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445" w:hanging="2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467" w:hanging="2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490" w:hanging="2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13" w:hanging="25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535" w:hanging="2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558" w:hanging="2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581" w:hanging="257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E"/>
    <w:rsid w:val="006F5A2D"/>
    <w:rsid w:val="00754272"/>
    <w:rsid w:val="00CE1AD2"/>
    <w:rsid w:val="00EA7F2E"/>
    <w:rsid w:val="00F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503AD"/>
  <w15:docId w15:val="{9EA6187E-161A-4374-8122-94D05C1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after="160" w:line="259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1113" w:hanging="360"/>
    </w:pPr>
    <w:rPr>
      <w:rFonts w:ascii="Times New Roman" w:eastAsia="Times New Roman" w:hAnsi="Times New Roman"/>
      <w:lang w:eastAsia="it-IT" w:bidi="it-IT"/>
    </w:rPr>
  </w:style>
  <w:style w:type="paragraph" w:styleId="Corpotesto">
    <w:name w:val="Body Text"/>
    <w:basedOn w:val="Norma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it-IT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morgagn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yaXq/wFVoyATi3jq0r7ckkU5A==">AMUW2mVRGUfKcG3L55ihVtsTKezezLbV5KQgUXCiS8xzNZj9IasbnDtFr57RyqdW8sKOv2Mr/bS6NmzOgigZRptvOFoH3/LDmE/PdR+BnypC5Fh21JS+DpU=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vicepresidenza1</cp:lastModifiedBy>
  <cp:revision>2</cp:revision>
  <dcterms:created xsi:type="dcterms:W3CDTF">2023-05-16T08:11:00Z</dcterms:created>
  <dcterms:modified xsi:type="dcterms:W3CDTF">2023-05-16T08:11:00Z</dcterms:modified>
</cp:coreProperties>
</file>