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853A" w14:textId="77777777" w:rsidR="00665916" w:rsidRPr="007E2E69" w:rsidRDefault="00665916" w:rsidP="00665916">
      <w:pPr>
        <w:pStyle w:val="NormaleWeb"/>
        <w:spacing w:before="0" w:beforeAutospacing="0" w:after="160" w:afterAutospacing="0"/>
        <w:jc w:val="center"/>
      </w:pPr>
      <w:bookmarkStart w:id="0" w:name="_Hlk136763302"/>
      <w:r w:rsidRPr="007E2E69">
        <w:rPr>
          <w:color w:val="000000"/>
          <w:sz w:val="28"/>
          <w:szCs w:val="28"/>
        </w:rPr>
        <w:t>Liceo Scientifico “Morgagni”</w:t>
      </w:r>
    </w:p>
    <w:p w14:paraId="0700C6B5" w14:textId="77777777" w:rsidR="00665916" w:rsidRPr="007E2E69" w:rsidRDefault="00665916" w:rsidP="00665916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  <w:sz w:val="28"/>
          <w:szCs w:val="28"/>
        </w:rPr>
        <w:t>Anno Scolastico 202</w:t>
      </w:r>
      <w:r>
        <w:rPr>
          <w:color w:val="000000"/>
          <w:sz w:val="28"/>
          <w:szCs w:val="28"/>
        </w:rPr>
        <w:t>2</w:t>
      </w:r>
      <w:r w:rsidRPr="007E2E69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3</w:t>
      </w:r>
    </w:p>
    <w:p w14:paraId="43D3CFEA" w14:textId="77777777" w:rsidR="00665916" w:rsidRPr="007E2E69" w:rsidRDefault="00665916" w:rsidP="00665916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  <w:sz w:val="28"/>
          <w:szCs w:val="28"/>
        </w:rPr>
        <w:t>Insegnamento Religione Cattolica</w:t>
      </w:r>
    </w:p>
    <w:p w14:paraId="2FDC2CC2" w14:textId="77777777" w:rsidR="00665916" w:rsidRPr="007E2E69" w:rsidRDefault="00665916" w:rsidP="00665916">
      <w:pPr>
        <w:pStyle w:val="NormaleWeb"/>
        <w:spacing w:before="0" w:beforeAutospacing="0" w:after="160" w:afterAutospacing="0"/>
        <w:jc w:val="center"/>
      </w:pPr>
      <w:r w:rsidRPr="007E2E69">
        <w:rPr>
          <w:color w:val="000000"/>
        </w:rPr>
        <w:t>Prof. Forti Paolo</w:t>
      </w:r>
    </w:p>
    <w:p w14:paraId="2CADE5C5" w14:textId="77777777" w:rsidR="00665916" w:rsidRDefault="00665916" w:rsidP="00665916">
      <w:pPr>
        <w:pStyle w:val="NormaleWeb"/>
        <w:spacing w:before="0" w:beforeAutospacing="0" w:after="160" w:afterAutospacing="0"/>
        <w:jc w:val="both"/>
        <w:rPr>
          <w:b/>
          <w:bCs/>
          <w:color w:val="000000"/>
        </w:rPr>
      </w:pPr>
    </w:p>
    <w:p w14:paraId="2654817F" w14:textId="191F78D3" w:rsidR="00665916" w:rsidRPr="007E2E69" w:rsidRDefault="00665916" w:rsidP="00665916">
      <w:pPr>
        <w:pStyle w:val="NormaleWeb"/>
        <w:spacing w:before="0" w:beforeAutospacing="0" w:after="160" w:afterAutospacing="0"/>
        <w:jc w:val="both"/>
        <w:rPr>
          <w:b/>
          <w:bCs/>
          <w:sz w:val="28"/>
          <w:szCs w:val="28"/>
        </w:rPr>
      </w:pPr>
      <w:r w:rsidRPr="007E2E69">
        <w:rPr>
          <w:b/>
          <w:bCs/>
          <w:color w:val="000000"/>
        </w:rPr>
        <w:t>Classe 5</w:t>
      </w:r>
      <w:r w:rsidR="00CF42B6">
        <w:rPr>
          <w:b/>
          <w:bCs/>
          <w:color w:val="000000"/>
        </w:rPr>
        <w:t>I</w:t>
      </w:r>
    </w:p>
    <w:bookmarkEnd w:id="0"/>
    <w:p w14:paraId="69B26649" w14:textId="77777777" w:rsidR="00665916" w:rsidRDefault="00665916" w:rsidP="003F2A93">
      <w:pPr>
        <w:pStyle w:val="NormaleWeb"/>
        <w:spacing w:before="0" w:beforeAutospacing="0" w:after="160" w:afterAutospacing="0"/>
        <w:jc w:val="both"/>
        <w:rPr>
          <w:color w:val="000000"/>
        </w:rPr>
      </w:pPr>
    </w:p>
    <w:p w14:paraId="08A98BD9" w14:textId="12F8B131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-Il senso esistenziale della religione nelle implicazioni storiche e nell’impegno a vantaggio della società civile.</w:t>
      </w:r>
    </w:p>
    <w:p w14:paraId="6B66A83F" w14:textId="0829161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 xml:space="preserve">-La questione storica tra potere temporale e potere spirituale (excursus con focus sulla figura di Garibaldi; </w:t>
      </w:r>
      <w:r w:rsidR="00665916">
        <w:rPr>
          <w:color w:val="000000"/>
        </w:rPr>
        <w:t xml:space="preserve">rapporto </w:t>
      </w:r>
      <w:r>
        <w:rPr>
          <w:color w:val="000000"/>
        </w:rPr>
        <w:t>Chiesa e Stato</w:t>
      </w:r>
      <w:r w:rsidR="00665916">
        <w:rPr>
          <w:color w:val="000000"/>
        </w:rPr>
        <w:t>;</w:t>
      </w:r>
      <w:r>
        <w:rPr>
          <w:color w:val="000000"/>
        </w:rPr>
        <w:t xml:space="preserve"> </w:t>
      </w:r>
      <w:r w:rsidR="00665916">
        <w:rPr>
          <w:color w:val="000000"/>
        </w:rPr>
        <w:t>B</w:t>
      </w:r>
      <w:r>
        <w:rPr>
          <w:color w:val="000000"/>
        </w:rPr>
        <w:t xml:space="preserve">reccia di Porta Pia; </w:t>
      </w:r>
      <w:r w:rsidR="00665916">
        <w:rPr>
          <w:color w:val="000000"/>
        </w:rPr>
        <w:t>Q</w:t>
      </w:r>
      <w:r>
        <w:rPr>
          <w:color w:val="000000"/>
        </w:rPr>
        <w:t xml:space="preserve">uestione </w:t>
      </w:r>
      <w:r w:rsidR="00665916">
        <w:rPr>
          <w:color w:val="000000"/>
        </w:rPr>
        <w:t>R</w:t>
      </w:r>
      <w:r>
        <w:rPr>
          <w:color w:val="000000"/>
        </w:rPr>
        <w:t xml:space="preserve">omana; Concordato con </w:t>
      </w:r>
      <w:r w:rsidR="00665916">
        <w:rPr>
          <w:color w:val="000000"/>
        </w:rPr>
        <w:t>R</w:t>
      </w:r>
      <w:r>
        <w:rPr>
          <w:color w:val="000000"/>
        </w:rPr>
        <w:t>evisione).</w:t>
      </w:r>
    </w:p>
    <w:p w14:paraId="5C515D5D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-Lo Stato e la Chiesa cattolica sono, ciascuno nel proprio ordine, indipendenti e sovrani: il concetto di ingerenza e breve excursus storico.</w:t>
      </w:r>
    </w:p>
    <w:p w14:paraId="3877A8F4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-Il concetto di laicità nella sua triplice accezione: lessicale, culturale e sociale.</w:t>
      </w:r>
    </w:p>
    <w:p w14:paraId="61996F42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-Il concetto delle laicità: panorama francese e italiano a confronto.</w:t>
      </w:r>
    </w:p>
    <w:p w14:paraId="564E0FEA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-La Chiesa e i totalitarismi (dalla visione globale, alle posizioni assunte, per giungere all’intervento sociale: la figura di Pio XII).</w:t>
      </w:r>
    </w:p>
    <w:p w14:paraId="0BC57527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-La memoria: valore umano, sociale, religioso e rituale.</w:t>
      </w:r>
    </w:p>
    <w:p w14:paraId="312C1749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-La felicità: desiderio umano di realizzazione personale e sociale, nel quadro di scelte che orientino la propria vita.</w:t>
      </w:r>
    </w:p>
    <w:p w14:paraId="03861541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-La Dottrina Sociale della Chiesa: principi generali (solidarietà, sussidiarietà e bene comune) sotto il principio della carità.</w:t>
      </w:r>
    </w:p>
    <w:p w14:paraId="49EA07E6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-La Chiesa a servizio della società civile e del bene comune.</w:t>
      </w:r>
    </w:p>
    <w:p w14:paraId="323DDF9E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-Il desiderio dell’uomo di “eterno” e di compiere scelte definitive, “per sempre”.</w:t>
      </w:r>
    </w:p>
    <w:p w14:paraId="0AB87ACE" w14:textId="77777777" w:rsidR="003F2A93" w:rsidRDefault="003F2A93" w:rsidP="003F2A93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-L’amore tra relazione, bisogno e sentimento nella finalità di scelte di vita e nella costruzione della società civile (il matrimonio cristiano in dialogo con il matrimonio civile).</w:t>
      </w:r>
    </w:p>
    <w:p w14:paraId="4B70A12C" w14:textId="77777777" w:rsidR="00665916" w:rsidRDefault="00665916"/>
    <w:sectPr w:rsidR="00665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D0"/>
    <w:rsid w:val="003F2A93"/>
    <w:rsid w:val="00665916"/>
    <w:rsid w:val="00A831CE"/>
    <w:rsid w:val="00B81AB2"/>
    <w:rsid w:val="00CF42B6"/>
    <w:rsid w:val="00E268D0"/>
    <w:rsid w:val="00E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D05"/>
  <w15:chartTrackingRefBased/>
  <w15:docId w15:val="{1BFA5AAE-BDB0-4E98-BF03-F5626E3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Forti</dc:creator>
  <cp:keywords/>
  <dc:description/>
  <cp:lastModifiedBy>Paolo Forti</cp:lastModifiedBy>
  <cp:revision>8</cp:revision>
  <cp:lastPrinted>2023-06-04T08:55:00Z</cp:lastPrinted>
  <dcterms:created xsi:type="dcterms:W3CDTF">2023-06-04T07:21:00Z</dcterms:created>
  <dcterms:modified xsi:type="dcterms:W3CDTF">2023-06-04T08:57:00Z</dcterms:modified>
</cp:coreProperties>
</file>