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C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Prof.ssa Carla Tagliaferri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 Scolastico:2021-2022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UD1: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nuovo centro urbano:</w:t>
      </w:r>
      <w:r w:rsidDel="00000000" w:rsidR="00000000" w:rsidRPr="00000000">
        <w:rPr>
          <w:sz w:val="24"/>
          <w:szCs w:val="24"/>
          <w:rtl w:val="0"/>
        </w:rPr>
        <w:t xml:space="preserve"> cattedrali e palazzi.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Confronto tra il Palazzo della Signoria di Firenze e il Palazzo Pubblico di Siena.  Cattedrale di Santa Maria del Fiore e Duomo di Siena.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Trecento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Giotto: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ciclo degli affreschi di Assisi, Crocifisso di Santa Maria Novella, Cappella degli Scrovegni, Madonna Ognissanti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Simone Martini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Maestà del Palazzo Pubblico di Siena, Annunciazione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UD3: Gotico Internazionale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Gentile da Fabriano: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Adorazione dei Magi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2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1: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la prima metà del 1400 a Firenze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 le due formelle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Filippo Brunelleschi.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L’inventore della prospettiva.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Cupola del Duomo di Firenze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Spedale degli Innocenti, la Sagrestia Vecchia di San Lorenzo, la Basilica di S.Lorenzo.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Donatello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L’umanità donatelliana e il “naturalismo integrale” nella rappresentazione del sacro. Lo spazio prospettico nella scultura..  Analisi delle opere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San Giorgio, statua e rilievo, i Profeti  Abacuc e Geremia, la formella bronzea con il Banchetto di Erode, il David, la Maddalena penitente, la Cantoria per la Cattedrale di S.Maria del Fiore e confronto con la Cantoria di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Luca Della Robbia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Masaccio.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 spazio prospettico nella pittura e la nuova dignità dell’uomo. 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Sant’Anna Metterza; il Polittico di Pisa; La Trinità di Santa Maria Novella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ciclo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affreschi della Cappella Brancacci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committenza, il programma decorativo, la lettura delle scene e il nuovo rapporto con lo spazio reale,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Cacciata di Adamo ed Eva dal Paradiso terrestre,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confronto con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tentazione di Adamo ed Eva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Masolino da Panicale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tributo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 seconda metà del 1400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Leon Battista Alberti.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Tempio Malatestiano; Facciata di Santa Maria Novella; Chiesa di Sant’Andrea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Piero Della Francesca.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biografica. La pienezza della capacità prospettica e l’astrazione geometrica. I trattati.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Battesimo di Cristo; Il sogno di Costantino; la Flagellazione di Cristo; la Sacra Conversazione di Brera.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Sandro Botticelli.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fiorentina e la filosofia neoplatonica alla corte di Lorenzo de’ Medici. La bellezza ideale: il disegno e la linea come mezzi per assolutizzare l’ ”idea”. L’interesse per i soggetti mitologici.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Primavera, la Nascita di Venere.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Lettura iconografica e iconologia attraverso le teorie di Aby Warburg, E. Panofsky, E. Gombrich.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Antonello Da Messina: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formazione nel Regno di Napoli e le influenze fiamminghe. La pittura a olio su tavola.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Girolamo nello studio; Ritratto di giovane uomo con berretto rosso; l’Annunciata.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Jan Van Eyck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uno sguardo alla pittura al di là delle Alpi.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Rinascimento fiammingo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coniugi Arnolfini e ritratto con turbante rosso.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Andrea Mantegna: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l’antico nella pittura, dalla citazione all’erudizione archeologica.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Pala di San Zeno; Camera degli sposi; Cristo “in scurto”.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DISEGNO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Prospettiva centrale di solidi e elementi tridimensionali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   31 maggio 2022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6180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Jxxh+uxSgw+0xR2xH2ARtBFkA==">AMUW2mX8awtBKCStIzJyGFSjITuHFTf3NSTpBxy4roNK2XLfM4PIr21BBypnypxXJ+XyPMC3mDo3TNduHYUA1V/2P2DRol6X4kcRcdrvJqvhLiTKhWNSg6PJYZQAvnVbVOXpBA4an6S1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2021-06-02T13:23:00Z</dcterms:created>
  <dc:creator>Carla Tagliaferri</dc:creator>
</cp:coreProperties>
</file>