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LICEO SCIENTIFICO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MORGAGNI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Prof.ssa  Paola Brancaccio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Anno scolastico 20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21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- 20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22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Classe I C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Programma svolto di Italiano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>Libri di testo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P. Brancaccio</w:t>
      </w:r>
      <w:r>
        <w:rPr>
          <w:rFonts w:ascii="Arial" w:hAnsi="Arial"/>
          <w:sz w:val="22"/>
          <w:szCs w:val="22"/>
          <w:rtl w:val="0"/>
          <w:lang w:val="it-IT"/>
        </w:rPr>
        <w:t>,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Estratto sul Metodo di Studio da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Viaggio nella comunicazione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” </w:t>
      </w:r>
      <w:r>
        <w:rPr>
          <w:rFonts w:ascii="Arial" w:hAnsi="Arial"/>
          <w:sz w:val="22"/>
          <w:szCs w:val="22"/>
          <w:rtl w:val="0"/>
          <w:lang w:val="it-IT"/>
        </w:rPr>
        <w:t>vol. 1, Colonna Scuola, Milano 2001.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Sensini,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Con Metodo </w:t>
      </w:r>
      <w:r>
        <w:rPr>
          <w:rFonts w:ascii="Arial" w:hAnsi="Arial"/>
          <w:sz w:val="22"/>
          <w:szCs w:val="22"/>
          <w:rtl w:val="0"/>
          <w:lang w:val="it-IT"/>
        </w:rPr>
        <w:t>, A. Mondadori Scuola.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Panebianco, </w:t>
      </w:r>
      <w:r>
        <w:rPr>
          <w:rFonts w:ascii="Arial" w:hAnsi="Arial"/>
          <w:sz w:val="22"/>
          <w:szCs w:val="22"/>
          <w:rtl w:val="0"/>
          <w:lang w:val="it-IT"/>
        </w:rPr>
        <w:t>Frigato, Bubba, Varani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 – 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Limpida meraviglia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 -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Narrativa</w:t>
      </w:r>
      <w:r>
        <w:rPr>
          <w:rFonts w:ascii="Arial" w:hAnsi="Arial"/>
          <w:sz w:val="22"/>
          <w:szCs w:val="22"/>
          <w:rtl w:val="0"/>
          <w:lang w:val="it-IT"/>
        </w:rPr>
        <w:t xml:space="preserve"> , Zanichelli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Panebianco, </w:t>
      </w:r>
      <w:r>
        <w:rPr>
          <w:rFonts w:ascii="Arial" w:hAnsi="Arial"/>
          <w:sz w:val="22"/>
          <w:szCs w:val="22"/>
          <w:rtl w:val="0"/>
          <w:lang w:val="it-IT"/>
        </w:rPr>
        <w:t>Frigato, Bubba, Varani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 – 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Limpida meraviglia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 -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Epica</w:t>
      </w:r>
      <w:r>
        <w:rPr>
          <w:rFonts w:ascii="Arial" w:hAnsi="Arial"/>
          <w:sz w:val="22"/>
          <w:szCs w:val="22"/>
          <w:rtl w:val="0"/>
          <w:lang w:val="it-IT"/>
        </w:rPr>
        <w:t xml:space="preserve"> , Zanichelli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>EDUCAZIONE LINGUISTICA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Modulo 1: Metodologia dell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apprendimento.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La lettura studio.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Il ripasso e la verifica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apprendimento: schemi e mappe concettuali.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3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>Schede di analisi del testo narrativo letterario.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Scheda di analisi di un film.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2: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Laboratorio di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scrittura.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1. </w:t>
      </w:r>
      <w:r>
        <w:rPr>
          <w:rFonts w:ascii="Arial" w:hAnsi="Arial"/>
          <w:sz w:val="22"/>
          <w:szCs w:val="22"/>
          <w:rtl w:val="0"/>
          <w:lang w:val="it-IT"/>
        </w:rPr>
        <w:t>Il riassunto.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2.</w:t>
      </w:r>
      <w:r>
        <w:rPr>
          <w:rFonts w:ascii="Arial" w:hAnsi="Arial"/>
          <w:sz w:val="22"/>
          <w:szCs w:val="22"/>
          <w:rtl w:val="0"/>
          <w:lang w:val="it-IT"/>
        </w:rPr>
        <w:t xml:space="preserve"> La coesione e la coerenza del testo.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3.</w:t>
      </w:r>
      <w:r>
        <w:rPr>
          <w:rFonts w:ascii="Arial" w:hAnsi="Arial"/>
          <w:sz w:val="22"/>
          <w:szCs w:val="22"/>
          <w:rtl w:val="0"/>
          <w:lang w:val="it-IT"/>
        </w:rPr>
        <w:t xml:space="preserve"> I testi narrativi-descrittivi.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4.</w:t>
      </w:r>
      <w:r>
        <w:rPr>
          <w:rFonts w:ascii="Arial" w:hAnsi="Arial"/>
          <w:sz w:val="22"/>
          <w:szCs w:val="22"/>
          <w:rtl w:val="0"/>
          <w:lang w:val="it-IT"/>
        </w:rPr>
        <w:t xml:space="preserve">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analisi guidata di un testo narrativo letterario.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5.</w:t>
      </w:r>
      <w:r>
        <w:rPr>
          <w:rFonts w:ascii="Arial" w:hAnsi="Arial"/>
          <w:sz w:val="22"/>
          <w:szCs w:val="22"/>
          <w:rtl w:val="0"/>
          <w:lang w:val="it-IT"/>
        </w:rPr>
        <w:t xml:space="preserve"> I testi espositivi: temi </w:t>
      </w:r>
      <w:r>
        <w:rPr>
          <w:rFonts w:ascii="Arial" w:hAnsi="Arial"/>
          <w:sz w:val="22"/>
          <w:szCs w:val="22"/>
          <w:rtl w:val="0"/>
          <w:lang w:val="it-IT"/>
        </w:rPr>
        <w:t>di attualit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-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6.</w:t>
      </w:r>
      <w:r>
        <w:rPr>
          <w:rFonts w:ascii="Arial" w:hAnsi="Arial"/>
          <w:sz w:val="22"/>
          <w:szCs w:val="22"/>
          <w:rtl w:val="0"/>
          <w:lang w:val="it-IT"/>
        </w:rPr>
        <w:t xml:space="preserve"> I testi informativi;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articolo di cronaca.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7.</w:t>
      </w:r>
      <w:r>
        <w:rPr>
          <w:rFonts w:ascii="Arial" w:hAnsi="Arial"/>
          <w:sz w:val="22"/>
          <w:szCs w:val="22"/>
          <w:rtl w:val="0"/>
          <w:lang w:val="it-IT"/>
        </w:rPr>
        <w:t xml:space="preserve"> Scrittura creativa: racconti di fantascienza, horror, comici, storici.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Modulo 3: Fonologia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1. </w:t>
      </w:r>
      <w:r>
        <w:rPr>
          <w:rFonts w:ascii="Arial" w:hAnsi="Arial"/>
          <w:sz w:val="22"/>
          <w:szCs w:val="22"/>
          <w:rtl w:val="0"/>
          <w:lang w:val="it-IT"/>
        </w:rPr>
        <w:t>Classificazione delle vocali; dittonghi e trittonghi.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2.</w:t>
      </w:r>
      <w:r>
        <w:rPr>
          <w:rFonts w:ascii="Arial" w:hAnsi="Arial"/>
          <w:sz w:val="22"/>
          <w:szCs w:val="22"/>
          <w:rtl w:val="0"/>
          <w:lang w:val="it-IT"/>
        </w:rPr>
        <w:t xml:space="preserve"> Classificazione delle consonanti; digrammi e trigrammi; la divisione in sillabe.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3.</w:t>
      </w:r>
      <w:r>
        <w:rPr>
          <w:rFonts w:ascii="Arial" w:hAnsi="Arial"/>
          <w:sz w:val="22"/>
          <w:szCs w:val="22"/>
          <w:rtl w:val="0"/>
          <w:lang w:val="it-IT"/>
        </w:rPr>
        <w:t xml:space="preserve"> Accento; elisione e troncamento.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>Le principali regole ortografiche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5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La punteggiatura</w:t>
      </w:r>
      <w:r>
        <w:rPr>
          <w:rFonts w:ascii="Arial" w:hAnsi="Arial"/>
          <w:sz w:val="22"/>
          <w:szCs w:val="22"/>
          <w:rtl w:val="0"/>
          <w:lang w:val="it-IT"/>
        </w:rPr>
        <w:t xml:space="preserve"> 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uso delle maiuscole.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Modulo 4: Morfologia.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1. </w:t>
      </w:r>
      <w:r>
        <w:rPr>
          <w:rFonts w:ascii="Arial" w:hAnsi="Arial"/>
          <w:sz w:val="22"/>
          <w:szCs w:val="22"/>
          <w:rtl w:val="0"/>
          <w:lang w:val="it-IT"/>
        </w:rPr>
        <w:t>Il verbo.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2.</w:t>
      </w:r>
      <w:r>
        <w:rPr>
          <w:rFonts w:ascii="Arial" w:hAnsi="Arial"/>
          <w:sz w:val="22"/>
          <w:szCs w:val="22"/>
          <w:rtl w:val="0"/>
          <w:lang w:val="it-IT"/>
        </w:rPr>
        <w:t xml:space="preserve">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articolo e Il nome.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3.</w:t>
      </w:r>
      <w:r>
        <w:rPr>
          <w:rFonts w:ascii="Arial" w:hAnsi="Arial"/>
          <w:sz w:val="22"/>
          <w:szCs w:val="22"/>
          <w:rtl w:val="0"/>
          <w:lang w:val="it-IT"/>
        </w:rPr>
        <w:t xml:space="preserve">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aggettivo e il pronome.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 xml:space="preserve">Le </w:t>
      </w:r>
      <w:r>
        <w:rPr>
          <w:rFonts w:ascii="Arial" w:hAnsi="Arial"/>
          <w:sz w:val="22"/>
          <w:szCs w:val="22"/>
          <w:rtl w:val="0"/>
          <w:lang w:val="it-IT"/>
        </w:rPr>
        <w:t>parti invariabili del discorso.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Fonts w:ascii="Arial" w:hAnsi="Arial"/>
          <w:b w:val="1"/>
          <w:bCs w:val="1"/>
          <w:sz w:val="22"/>
          <w:szCs w:val="22"/>
          <w:u w:val="single"/>
          <w:rtl w:val="0"/>
          <w:lang w:val="it-IT"/>
        </w:rPr>
        <w:t>EDUCAZIONE LETTERARIA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Modulo 1.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rtl w:val="0"/>
          <w:lang w:val="it-IT"/>
        </w:rPr>
        <w:t>La famiglia olimpica e la religione dei Greci.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2.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 Mito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: Prometeo e Antigone.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3.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epica omerica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la questione omerica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Iliade: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Proemio;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ira di Achille; 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Ettore e Andromaca; </w:t>
      </w:r>
    </w:p>
    <w:p>
      <w:pPr>
        <w:pStyle w:val="Normal.0"/>
        <w:ind w:left="1080" w:hanging="108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La morte di Patroclo; </w:t>
      </w:r>
    </w:p>
    <w:p>
      <w:pPr>
        <w:pStyle w:val="Normal.0"/>
        <w:ind w:left="1080" w:hanging="108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a morte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di Ettore; </w:t>
      </w:r>
    </w:p>
    <w:p>
      <w:pPr>
        <w:pStyle w:val="Normal.0"/>
        <w:ind w:left="1080" w:hanging="108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Priamo e Achille.</w:t>
      </w:r>
    </w:p>
    <w:p>
      <w:pPr>
        <w:pStyle w:val="Normal.0"/>
        <w:tabs>
          <w:tab w:val="center" w:pos="4819"/>
        </w:tabs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tabs>
          <w:tab w:val="center" w:pos="4819"/>
        </w:tabs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Odissea:</w:t>
      </w:r>
    </w:p>
    <w:p>
      <w:pPr>
        <w:pStyle w:val="Normal.0"/>
        <w:tabs>
          <w:tab w:val="center" w:pos="4819"/>
        </w:tabs>
        <w:ind w:left="900" w:hanging="90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Proemio;</w:t>
      </w:r>
    </w:p>
    <w:p>
      <w:pPr>
        <w:pStyle w:val="Normal.0"/>
        <w:tabs>
          <w:tab w:val="center" w:pos="4819"/>
        </w:tabs>
        <w:ind w:left="900" w:hanging="90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Odisseo e Calipso;</w:t>
      </w:r>
    </w:p>
    <w:p>
      <w:pPr>
        <w:pStyle w:val="Normal.0"/>
        <w:tabs>
          <w:tab w:val="center" w:pos="4819"/>
        </w:tabs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Odisseo e Nausica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;</w:t>
      </w:r>
    </w:p>
    <w:p>
      <w:pPr>
        <w:pStyle w:val="Normal.0"/>
        <w:tabs>
          <w:tab w:val="center" w:pos="4819"/>
        </w:tabs>
        <w:ind w:left="900" w:hanging="90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Polifemo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.0"/>
        <w:tabs>
          <w:tab w:val="center" w:pos="4819"/>
        </w:tabs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4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Le tecniche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della narrazione: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Fabula e intreccio. Le sequenze. La struttura narrativa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>Tempo e Spazio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  <w:r>
        <w:rPr>
          <w:rFonts w:ascii="Arial" w:hAnsi="Arial"/>
          <w:sz w:val="22"/>
          <w:szCs w:val="22"/>
          <w:rtl w:val="0"/>
          <w:lang w:val="it-IT"/>
        </w:rPr>
        <w:t xml:space="preserve"> I personaggi</w:t>
      </w:r>
      <w:r>
        <w:rPr>
          <w:rFonts w:ascii="Arial" w:hAnsi="Arial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sz w:val="22"/>
          <w:szCs w:val="22"/>
          <w:rtl w:val="0"/>
          <w:lang w:val="it-IT"/>
        </w:rPr>
        <w:t>Il narratore e il punto di vista. Lo stile</w:t>
      </w:r>
      <w:r>
        <w:rPr>
          <w:rFonts w:ascii="Arial" w:hAnsi="Arial"/>
          <w:sz w:val="22"/>
          <w:szCs w:val="22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Cechov,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La corsia n. 6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Calvino,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Quattordici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Vecchioni,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la vela nera.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Tabucchi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, Lettera a calipso.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5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I generi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della narrazione:</w:t>
      </w:r>
    </w:p>
    <w:p>
      <w:pPr>
        <w:pStyle w:val="Normal.0"/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1.</w:t>
      </w:r>
      <w:r>
        <w:rPr>
          <w:rFonts w:ascii="Arial" w:hAnsi="Arial"/>
          <w:sz w:val="22"/>
          <w:szCs w:val="22"/>
          <w:rtl w:val="0"/>
          <w:lang w:val="it-IT"/>
        </w:rPr>
        <w:t xml:space="preserve"> 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 fantastico e il fantasy. La fantascienza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. L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Horror.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Kafka</w:t>
      </w:r>
      <w:r>
        <w:rPr>
          <w:rFonts w:ascii="Arial" w:hAnsi="Arial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Il risveglio di Gregor.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Asimov,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Razza di deficienti.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E.A: Poe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, Il rumore del cuore.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2.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Il comico: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Boccaccio,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Chichibio e la gru.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Miguel de Cervantes,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Don Chisciotte e i mulini a vento.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ind w:left="900" w:hanging="90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3.</w:t>
      </w:r>
      <w:r>
        <w:rPr>
          <w:rFonts w:ascii="Arial" w:hAnsi="Arial"/>
          <w:sz w:val="22"/>
          <w:szCs w:val="22"/>
          <w:rtl w:val="0"/>
          <w:lang w:val="it-IT"/>
        </w:rPr>
        <w:t xml:space="preserve"> 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 realt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 la storia:</w:t>
      </w:r>
    </w:p>
    <w:p>
      <w:pPr>
        <w:pStyle w:val="Normal.0"/>
        <w:ind w:left="900" w:hanging="90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Verga,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Rosso Malpelo.</w:t>
      </w:r>
    </w:p>
    <w:p>
      <w:pPr>
        <w:pStyle w:val="Normal.0"/>
        <w:ind w:left="900" w:hanging="90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Guy de Maupassant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, Chiaro di luna.</w:t>
      </w:r>
    </w:p>
    <w:p>
      <w:pPr>
        <w:pStyle w:val="Normal.0"/>
        <w:rPr>
          <w:rFonts w:ascii="Arial" w:cs="Arial" w:hAnsi="Arial" w:eastAsia="Arial"/>
          <w:b w:val="0"/>
          <w:bCs w:val="0"/>
          <w:i w:val="1"/>
          <w:iCs w:val="1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  <w:rtl w:val="0"/>
          <w:lang w:val="it-IT"/>
        </w:rPr>
        <w:t xml:space="preserve">Eco, </w:t>
      </w:r>
      <w:r>
        <w:rPr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it-IT"/>
        </w:rPr>
        <w:t xml:space="preserve">La biblioteca da </w:t>
      </w:r>
      <w:r>
        <w:rPr>
          <w:rFonts w:ascii="Arial" w:hAnsi="Arial" w:hint="default"/>
          <w:b w:val="0"/>
          <w:bCs w:val="0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it-IT"/>
        </w:rPr>
        <w:t>Il nome della rosa</w:t>
      </w:r>
      <w:r>
        <w:rPr>
          <w:rFonts w:ascii="Arial" w:hAnsi="Arial" w:hint="default"/>
          <w:b w:val="0"/>
          <w:bCs w:val="0"/>
          <w:i w:val="1"/>
          <w:i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b w:val="0"/>
          <w:bCs w:val="0"/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.0"/>
        <w:rPr>
          <w:rFonts w:ascii="Arial" w:cs="Arial" w:hAnsi="Arial" w:eastAsia="Arial"/>
          <w:b w:val="0"/>
          <w:bCs w:val="0"/>
          <w:i w:val="1"/>
          <w:i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à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4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.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Giallo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A.C. Doyle,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Le deduzioni di Sherlock Holmes.</w:t>
      </w:r>
    </w:p>
    <w:p>
      <w:pPr>
        <w:pStyle w:val="Normal.0"/>
        <w:rPr>
          <w:i w:val="1"/>
          <w:i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Unit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5.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La narrazione psicologica: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Pirandello,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Il treno ha fischiato.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Modulo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6: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Incontro con gli autori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: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Sciascia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Il giorno della civetta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 (lettura integrale individuale guidata).</w:t>
      </w:r>
    </w:p>
    <w:p>
      <w:pPr>
        <w:pStyle w:val="Normal.0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Bassani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,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Il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giardino dei Finti Contini (lettura integrale individuale guidata)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La docente:                                                                         Gli studenti: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Prof.ssa Paola Brancaccio                                          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  <w:lang w:val="it-IT"/>
        </w:rPr>
        <w:t xml:space="preserve">Roma </w:t>
      </w:r>
      <w:r>
        <w:rPr>
          <w:rFonts w:ascii="Arial" w:hAnsi="Arial"/>
          <w:sz w:val="22"/>
          <w:szCs w:val="22"/>
          <w:rtl w:val="0"/>
          <w:lang w:val="it-IT"/>
        </w:rPr>
        <w:t>6</w:t>
      </w:r>
      <w:r>
        <w:rPr>
          <w:rFonts w:ascii="Arial" w:hAnsi="Arial"/>
          <w:sz w:val="22"/>
          <w:szCs w:val="22"/>
          <w:rtl w:val="0"/>
          <w:lang w:val="it-IT"/>
        </w:rPr>
        <w:t xml:space="preserve"> giugno 20</w:t>
      </w:r>
      <w:r>
        <w:rPr>
          <w:rFonts w:ascii="Arial" w:hAnsi="Arial"/>
          <w:sz w:val="22"/>
          <w:szCs w:val="22"/>
          <w:rtl w:val="0"/>
          <w:lang w:val="it-IT"/>
        </w:rPr>
        <w:t>22</w:t>
      </w: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