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43703" w14:textId="77777777" w:rsidR="00422F74" w:rsidRDefault="00B571C2">
      <w:pPr>
        <w:jc w:val="center"/>
        <w:rPr>
          <w:i/>
          <w:sz w:val="16"/>
          <w:szCs w:val="16"/>
        </w:rPr>
      </w:pPr>
      <w:r>
        <w:rPr>
          <w:noProof/>
        </w:rPr>
        <w:object w:dxaOrig="809" w:dyaOrig="884" w14:anchorId="2EB4D7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36pt" o:ole="" filled="t">
            <v:fill color2="black"/>
            <v:imagedata r:id="rId5" o:title=""/>
          </v:shape>
          <o:OLEObject Type="Embed" ProgID="PBrush" ShapeID="_x0000_i1025" DrawAspect="Content" ObjectID="_1716538604" r:id="rId6"/>
        </w:object>
      </w:r>
    </w:p>
    <w:p w14:paraId="772F3292" w14:textId="77777777" w:rsidR="00422F74" w:rsidRDefault="00422F74">
      <w:pPr>
        <w:jc w:val="center"/>
        <w:rPr>
          <w:i/>
          <w:sz w:val="16"/>
          <w:szCs w:val="16"/>
        </w:rPr>
      </w:pPr>
    </w:p>
    <w:p w14:paraId="68B40BFD" w14:textId="77777777" w:rsidR="00422F74" w:rsidRDefault="00422F74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Liceo scientifico statale Morgagni</w:t>
      </w:r>
    </w:p>
    <w:p w14:paraId="5E3CD9FA" w14:textId="1A946789" w:rsidR="00422F74" w:rsidRDefault="00422F74">
      <w:pPr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sz w:val="28"/>
          <w:szCs w:val="28"/>
        </w:rPr>
        <w:t>Anno scolastico 20</w:t>
      </w:r>
      <w:r w:rsidR="0020433F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6229A2">
        <w:rPr>
          <w:sz w:val="28"/>
          <w:szCs w:val="28"/>
        </w:rPr>
        <w:t>2</w:t>
      </w:r>
      <w:r w:rsidR="0020433F">
        <w:rPr>
          <w:sz w:val="28"/>
          <w:szCs w:val="28"/>
        </w:rPr>
        <w:t>2</w:t>
      </w:r>
    </w:p>
    <w:p w14:paraId="5F832954" w14:textId="77777777" w:rsidR="00422F74" w:rsidRDefault="00422F74">
      <w:pPr>
        <w:spacing w:after="120"/>
        <w:rPr>
          <w:rFonts w:ascii="Arial" w:hAnsi="Arial" w:cs="Arial"/>
          <w:b/>
          <w:i/>
          <w:sz w:val="16"/>
          <w:szCs w:val="16"/>
        </w:rPr>
      </w:pPr>
    </w:p>
    <w:p w14:paraId="45D56FBB" w14:textId="2F96E3BD" w:rsidR="00422F74" w:rsidRDefault="00422F7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Programma svolto di FILOSOFIA - Classe QUARTA Sezione </w:t>
      </w:r>
      <w:r w:rsidR="0020433F">
        <w:rPr>
          <w:rFonts w:ascii="Arial" w:hAnsi="Arial" w:cs="Arial"/>
          <w:b/>
          <w:sz w:val="22"/>
          <w:szCs w:val="22"/>
        </w:rPr>
        <w:t>I</w:t>
      </w:r>
    </w:p>
    <w:p w14:paraId="282C2836" w14:textId="59A35297" w:rsidR="00422F74" w:rsidRDefault="00422F74">
      <w:pPr>
        <w:spacing w:after="120"/>
        <w:jc w:val="center"/>
        <w:rPr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Prof.</w:t>
      </w:r>
      <w:r w:rsidR="00EE31CC">
        <w:rPr>
          <w:rFonts w:ascii="Arial" w:hAnsi="Arial" w:cs="Arial"/>
          <w:b/>
          <w:sz w:val="22"/>
          <w:szCs w:val="22"/>
        </w:rPr>
        <w:t xml:space="preserve">ssa </w:t>
      </w:r>
      <w:r>
        <w:rPr>
          <w:rFonts w:ascii="Arial" w:hAnsi="Arial" w:cs="Arial"/>
          <w:b/>
          <w:sz w:val="22"/>
          <w:szCs w:val="22"/>
        </w:rPr>
        <w:t xml:space="preserve"> Carola Catenacci </w:t>
      </w:r>
    </w:p>
    <w:p w14:paraId="410F59D6" w14:textId="5A38EA50" w:rsidR="00422F74" w:rsidRDefault="00422F74">
      <w:pPr>
        <w:rPr>
          <w:sz w:val="16"/>
          <w:szCs w:val="16"/>
        </w:rPr>
      </w:pPr>
    </w:p>
    <w:p w14:paraId="5481E424" w14:textId="297B7288" w:rsidR="00BA6CEA" w:rsidRPr="004C3876" w:rsidRDefault="003908DE">
      <w:r>
        <w:t>Manuale in adozione</w:t>
      </w:r>
      <w:r w:rsidR="00B41BB9">
        <w:t xml:space="preserve">: </w:t>
      </w:r>
      <w:r w:rsidR="000D5F61">
        <w:t xml:space="preserve">Abbagnano, Fornero, Burghi, </w:t>
      </w:r>
      <w:r w:rsidR="0053394F">
        <w:rPr>
          <w:i/>
        </w:rPr>
        <w:t>La ricerca del pensiero</w:t>
      </w:r>
      <w:r w:rsidR="000B5ADA">
        <w:rPr>
          <w:i/>
        </w:rPr>
        <w:t xml:space="preserve">. Storia, testi e problemi della filosofia, </w:t>
      </w:r>
      <w:r w:rsidR="00CF3865">
        <w:t xml:space="preserve">Paravia, </w:t>
      </w:r>
      <w:r w:rsidR="004C3876">
        <w:t>Voll. 1b, 2</w:t>
      </w:r>
      <w:r w:rsidR="00DA7823">
        <w:t>a</w:t>
      </w:r>
      <w:r w:rsidR="004C3876">
        <w:t>, 2b</w:t>
      </w:r>
      <w:r w:rsidR="002325CA">
        <w:t>; materiali integrativi messi a disposizione dalla docente</w:t>
      </w:r>
      <w:r w:rsidR="00031873">
        <w:t>.</w:t>
      </w:r>
    </w:p>
    <w:p w14:paraId="04F645C1" w14:textId="77777777" w:rsidR="00422F74" w:rsidRPr="00AF1633" w:rsidRDefault="00422F74">
      <w:pPr>
        <w:rPr>
          <w:b/>
          <w:sz w:val="16"/>
          <w:szCs w:val="16"/>
        </w:rPr>
      </w:pPr>
    </w:p>
    <w:p w14:paraId="3B109BFA" w14:textId="66C47F6F" w:rsidR="00DA7823" w:rsidRDefault="00DA7823" w:rsidP="006C2D83">
      <w:pPr>
        <w:spacing w:after="120"/>
        <w:rPr>
          <w:b/>
        </w:rPr>
      </w:pPr>
    </w:p>
    <w:p w14:paraId="5A00CD51" w14:textId="15A020A2" w:rsidR="00422F74" w:rsidRPr="006C2D83" w:rsidRDefault="00422F74" w:rsidP="006C2D83">
      <w:pPr>
        <w:spacing w:after="120"/>
        <w:rPr>
          <w:b/>
          <w:i/>
          <w:sz w:val="22"/>
          <w:szCs w:val="22"/>
        </w:rPr>
      </w:pPr>
      <w:r>
        <w:rPr>
          <w:b/>
        </w:rPr>
        <w:t>Modulo 1: Integrazione del programma svolto l’anno precedente</w:t>
      </w:r>
    </w:p>
    <w:p w14:paraId="66D4C14F" w14:textId="41A04421" w:rsidR="00B0302F" w:rsidRDefault="00B323AE" w:rsidP="00B0302F">
      <w:pPr>
        <w:widowControl w:val="0"/>
        <w:autoSpaceDE w:val="0"/>
        <w:spacing w:before="80"/>
        <w:ind w:left="708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La logica aristotelica</w:t>
      </w:r>
      <w:r w:rsidR="003F4015">
        <w:rPr>
          <w:b/>
          <w:i/>
          <w:sz w:val="22"/>
          <w:szCs w:val="22"/>
        </w:rPr>
        <w:t xml:space="preserve">: </w:t>
      </w:r>
      <w:r w:rsidR="00B0302F" w:rsidRPr="00B0302F">
        <w:rPr>
          <w:sz w:val="22"/>
          <w:szCs w:val="22"/>
        </w:rPr>
        <w:t>termini, concetti, proposizioni e ragionamenti, comprensione ed estensione; il sillogismo</w:t>
      </w:r>
      <w:r w:rsidR="00B0302F">
        <w:rPr>
          <w:sz w:val="22"/>
          <w:szCs w:val="22"/>
        </w:rPr>
        <w:t xml:space="preserve"> dimostrativo (con esercitazioni in classe).</w:t>
      </w:r>
    </w:p>
    <w:p w14:paraId="10230660" w14:textId="0E7027E3" w:rsidR="00783027" w:rsidRPr="00D90CDD" w:rsidRDefault="00783027" w:rsidP="00E60FE5">
      <w:pPr>
        <w:widowControl w:val="0"/>
        <w:autoSpaceDE w:val="0"/>
        <w:spacing w:before="80"/>
        <w:ind w:left="708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Le filosofie elle</w:t>
      </w:r>
      <w:r w:rsidR="00B323AE">
        <w:rPr>
          <w:b/>
          <w:i/>
          <w:sz w:val="22"/>
          <w:szCs w:val="22"/>
        </w:rPr>
        <w:t>nistiche:</w:t>
      </w:r>
      <w:r w:rsidR="00D90CDD">
        <w:rPr>
          <w:sz w:val="22"/>
          <w:szCs w:val="22"/>
        </w:rPr>
        <w:t xml:space="preserve"> </w:t>
      </w:r>
      <w:r w:rsidR="005F0104">
        <w:rPr>
          <w:sz w:val="22"/>
          <w:szCs w:val="22"/>
        </w:rPr>
        <w:t>s</w:t>
      </w:r>
      <w:r w:rsidR="008E2949" w:rsidRPr="008E2949">
        <w:rPr>
          <w:sz w:val="22"/>
          <w:szCs w:val="22"/>
        </w:rPr>
        <w:t>ocietà, cultura e ricerca scientifica nell’età ellenistica; caratteri fondamentali della filosofia ellenistica (il “periodo etico” della filosofia antica); le tre principali scuole</w:t>
      </w:r>
      <w:r w:rsidR="00296DD4">
        <w:rPr>
          <w:sz w:val="22"/>
          <w:szCs w:val="22"/>
        </w:rPr>
        <w:t xml:space="preserve">: </w:t>
      </w:r>
      <w:r w:rsidR="00AD7207">
        <w:rPr>
          <w:b/>
          <w:i/>
          <w:sz w:val="22"/>
          <w:szCs w:val="22"/>
        </w:rPr>
        <w:t>l’epicureismo</w:t>
      </w:r>
      <w:r w:rsidR="00166833">
        <w:rPr>
          <w:sz w:val="22"/>
          <w:szCs w:val="22"/>
        </w:rPr>
        <w:t xml:space="preserve"> </w:t>
      </w:r>
      <w:r w:rsidR="00AD7207" w:rsidRPr="00AD7207">
        <w:rPr>
          <w:sz w:val="22"/>
          <w:szCs w:val="22"/>
        </w:rPr>
        <w:t>(la filosofia come quadrifarmaco; la fisica: la ripresa del materialismo democriteo, ossia l’atomismo e il meccanicismo, e l’aggiunta della teoria della deviazione casuale; la canonica, ossia la gnoseologia: l’empirismo; l’etica: la t</w:t>
      </w:r>
      <w:r w:rsidR="00E60FE5">
        <w:rPr>
          <w:sz w:val="22"/>
          <w:szCs w:val="22"/>
        </w:rPr>
        <w:t>assonomia</w:t>
      </w:r>
      <w:r w:rsidR="00AD7207" w:rsidRPr="00AD7207">
        <w:rPr>
          <w:sz w:val="22"/>
          <w:szCs w:val="22"/>
        </w:rPr>
        <w:t xml:space="preserve"> dei bisogni, il calcolo dei piaceri, l’“atarassia” e l’“aponia”, l’esaltazione dell’</w:t>
      </w:r>
      <w:r w:rsidR="00A93780">
        <w:rPr>
          <w:sz w:val="22"/>
          <w:szCs w:val="22"/>
        </w:rPr>
        <w:t>a</w:t>
      </w:r>
      <w:r w:rsidR="00AD7207" w:rsidRPr="00AD7207">
        <w:rPr>
          <w:sz w:val="22"/>
          <w:szCs w:val="22"/>
        </w:rPr>
        <w:t>micizia e il rifiuto della politica)</w:t>
      </w:r>
      <w:r w:rsidR="00A93780">
        <w:rPr>
          <w:sz w:val="22"/>
          <w:szCs w:val="22"/>
        </w:rPr>
        <w:t xml:space="preserve">; </w:t>
      </w:r>
      <w:r w:rsidR="00A93780">
        <w:rPr>
          <w:b/>
          <w:i/>
          <w:sz w:val="22"/>
          <w:szCs w:val="22"/>
        </w:rPr>
        <w:t>lo stoicismo</w:t>
      </w:r>
      <w:r w:rsidR="00951096">
        <w:rPr>
          <w:sz w:val="22"/>
          <w:szCs w:val="22"/>
        </w:rPr>
        <w:t xml:space="preserve"> (</w:t>
      </w:r>
      <w:r w:rsidR="00C50E4C">
        <w:rPr>
          <w:sz w:val="22"/>
          <w:szCs w:val="22"/>
        </w:rPr>
        <w:t>i concetti di “destino”</w:t>
      </w:r>
      <w:r w:rsidR="00F62070">
        <w:rPr>
          <w:sz w:val="22"/>
          <w:szCs w:val="22"/>
        </w:rPr>
        <w:t xml:space="preserve">, di </w:t>
      </w:r>
      <w:r w:rsidR="00F62070" w:rsidRPr="002774F8">
        <w:rPr>
          <w:i/>
          <w:sz w:val="22"/>
          <w:szCs w:val="22"/>
        </w:rPr>
        <w:t>jus naturae</w:t>
      </w:r>
      <w:r w:rsidR="00F62070">
        <w:rPr>
          <w:sz w:val="22"/>
          <w:szCs w:val="22"/>
        </w:rPr>
        <w:t xml:space="preserve"> e di </w:t>
      </w:r>
      <w:r w:rsidR="002774F8">
        <w:rPr>
          <w:sz w:val="22"/>
          <w:szCs w:val="22"/>
        </w:rPr>
        <w:t>“apatia”</w:t>
      </w:r>
      <w:r w:rsidR="00892569">
        <w:rPr>
          <w:sz w:val="22"/>
          <w:szCs w:val="22"/>
        </w:rPr>
        <w:t xml:space="preserve">; la logica </w:t>
      </w:r>
      <w:r w:rsidR="008538BD">
        <w:rPr>
          <w:sz w:val="22"/>
          <w:szCs w:val="22"/>
        </w:rPr>
        <w:t xml:space="preserve">proposizionale: </w:t>
      </w:r>
      <w:r w:rsidR="008538BD" w:rsidRPr="008538BD">
        <w:rPr>
          <w:i/>
          <w:sz w:val="22"/>
          <w:szCs w:val="22"/>
        </w:rPr>
        <w:t>modus ponens</w:t>
      </w:r>
      <w:r w:rsidR="008538BD">
        <w:rPr>
          <w:sz w:val="22"/>
          <w:szCs w:val="22"/>
        </w:rPr>
        <w:t xml:space="preserve"> e </w:t>
      </w:r>
      <w:r w:rsidR="008538BD" w:rsidRPr="003B16AF">
        <w:rPr>
          <w:i/>
          <w:sz w:val="22"/>
          <w:szCs w:val="22"/>
        </w:rPr>
        <w:t>modus tollens</w:t>
      </w:r>
      <w:r w:rsidR="003B16AF">
        <w:rPr>
          <w:sz w:val="22"/>
          <w:szCs w:val="22"/>
        </w:rPr>
        <w:t xml:space="preserve">); </w:t>
      </w:r>
      <w:r w:rsidR="003B16AF">
        <w:rPr>
          <w:b/>
          <w:i/>
          <w:sz w:val="22"/>
          <w:szCs w:val="22"/>
        </w:rPr>
        <w:t>lo scetticismo</w:t>
      </w:r>
      <w:r w:rsidR="003B16AF">
        <w:rPr>
          <w:sz w:val="22"/>
          <w:szCs w:val="22"/>
        </w:rPr>
        <w:t>: la</w:t>
      </w:r>
      <w:r w:rsidR="009D1873">
        <w:rPr>
          <w:sz w:val="22"/>
          <w:szCs w:val="22"/>
        </w:rPr>
        <w:t xml:space="preserve">  </w:t>
      </w:r>
      <w:r w:rsidR="008E2949" w:rsidRPr="008E2949">
        <w:rPr>
          <w:sz w:val="22"/>
          <w:szCs w:val="22"/>
        </w:rPr>
        <w:t>“sospensione del giudizio”.</w:t>
      </w:r>
    </w:p>
    <w:p w14:paraId="5FDAC78B" w14:textId="15559ADE" w:rsidR="00A72E71" w:rsidRDefault="00422F74" w:rsidP="00DA7823">
      <w:pPr>
        <w:widowControl w:val="0"/>
        <w:autoSpaceDE w:val="0"/>
        <w:spacing w:before="80"/>
        <w:ind w:left="708"/>
        <w:jc w:val="both"/>
        <w:rPr>
          <w:b/>
          <w:i/>
          <w:sz w:val="22"/>
          <w:szCs w:val="22"/>
        </w:rPr>
      </w:pPr>
      <w:r w:rsidRPr="00DF1ED2">
        <w:rPr>
          <w:sz w:val="22"/>
          <w:szCs w:val="22"/>
        </w:rPr>
        <w:t xml:space="preserve">Il </w:t>
      </w:r>
      <w:r w:rsidRPr="00DF1ED2">
        <w:rPr>
          <w:b/>
          <w:i/>
          <w:sz w:val="22"/>
          <w:szCs w:val="22"/>
        </w:rPr>
        <w:t>neoplatonismo</w:t>
      </w:r>
      <w:r w:rsidRPr="00DF1ED2">
        <w:rPr>
          <w:sz w:val="22"/>
          <w:szCs w:val="22"/>
        </w:rPr>
        <w:t xml:space="preserve"> ed il </w:t>
      </w:r>
      <w:r w:rsidR="00194E8A" w:rsidRPr="00DF1ED2">
        <w:rPr>
          <w:sz w:val="22"/>
          <w:szCs w:val="22"/>
        </w:rPr>
        <w:t>misticismo pre-cristiano</w:t>
      </w:r>
      <w:r w:rsidRPr="00DF1ED2">
        <w:rPr>
          <w:sz w:val="22"/>
          <w:szCs w:val="22"/>
        </w:rPr>
        <w:t xml:space="preserve">; </w:t>
      </w:r>
      <w:r w:rsidRPr="00DF1ED2">
        <w:rPr>
          <w:b/>
          <w:i/>
          <w:sz w:val="22"/>
          <w:szCs w:val="22"/>
        </w:rPr>
        <w:t>Plotino</w:t>
      </w:r>
      <w:r w:rsidRPr="00DF1ED2">
        <w:rPr>
          <w:sz w:val="22"/>
          <w:szCs w:val="22"/>
        </w:rPr>
        <w:t>: l’Uno, la teologia negativa, l’emanazione, le tre ipostasi,</w:t>
      </w:r>
      <w:r w:rsidR="00A47E6F" w:rsidRPr="00DF1ED2">
        <w:rPr>
          <w:sz w:val="22"/>
          <w:szCs w:val="22"/>
        </w:rPr>
        <w:t xml:space="preserve"> le tappe del</w:t>
      </w:r>
      <w:r w:rsidR="00D63FA8" w:rsidRPr="00DF1ED2">
        <w:rPr>
          <w:sz w:val="22"/>
          <w:szCs w:val="22"/>
        </w:rPr>
        <w:t>l’</w:t>
      </w:r>
      <w:r w:rsidR="00D63FA8" w:rsidRPr="00831211">
        <w:rPr>
          <w:i/>
          <w:sz w:val="22"/>
          <w:szCs w:val="22"/>
        </w:rPr>
        <w:t>epistrofè</w:t>
      </w:r>
      <w:r w:rsidR="00995D88" w:rsidRPr="00DF1ED2">
        <w:rPr>
          <w:sz w:val="22"/>
          <w:szCs w:val="22"/>
        </w:rPr>
        <w:t xml:space="preserve"> </w:t>
      </w:r>
      <w:r w:rsidR="00D30160" w:rsidRPr="00B4745D">
        <w:rPr>
          <w:sz w:val="22"/>
          <w:szCs w:val="22"/>
        </w:rPr>
        <w:t>fino al</w:t>
      </w:r>
      <w:r w:rsidRPr="00B4745D">
        <w:rPr>
          <w:sz w:val="22"/>
          <w:szCs w:val="22"/>
        </w:rPr>
        <w:t>l’e</w:t>
      </w:r>
      <w:r w:rsidRPr="00DF1ED2">
        <w:rPr>
          <w:sz w:val="22"/>
          <w:szCs w:val="22"/>
        </w:rPr>
        <w:t>stasi.</w:t>
      </w:r>
    </w:p>
    <w:p w14:paraId="6726076B" w14:textId="14895C32" w:rsidR="00A72E71" w:rsidRDefault="00A72E71" w:rsidP="00A72E71">
      <w:pPr>
        <w:spacing w:before="80"/>
        <w:jc w:val="both"/>
        <w:rPr>
          <w:sz w:val="22"/>
          <w:szCs w:val="22"/>
        </w:rPr>
      </w:pPr>
      <w:r>
        <w:rPr>
          <w:b/>
        </w:rPr>
        <w:t xml:space="preserve">Modulo 2: </w:t>
      </w:r>
      <w:r w:rsidR="00422F74" w:rsidRPr="00A72E71">
        <w:rPr>
          <w:b/>
        </w:rPr>
        <w:t>La filosofia nel medioevo</w:t>
      </w:r>
      <w:r w:rsidR="00422F74">
        <w:rPr>
          <w:sz w:val="22"/>
          <w:szCs w:val="22"/>
        </w:rPr>
        <w:t xml:space="preserve"> </w:t>
      </w:r>
    </w:p>
    <w:p w14:paraId="0C9992D8" w14:textId="0578FD1B" w:rsidR="00422F74" w:rsidRDefault="00A72E71" w:rsidP="007B0ACE">
      <w:pPr>
        <w:spacing w:before="80"/>
        <w:ind w:left="708"/>
        <w:jc w:val="both"/>
        <w:rPr>
          <w:b/>
        </w:rPr>
      </w:pPr>
      <w:r>
        <w:rPr>
          <w:sz w:val="22"/>
          <w:szCs w:val="22"/>
        </w:rPr>
        <w:t>L</w:t>
      </w:r>
      <w:r w:rsidR="00422F74">
        <w:rPr>
          <w:sz w:val="22"/>
          <w:szCs w:val="22"/>
        </w:rPr>
        <w:t xml:space="preserve">a nuova mentalità cristiana; quadro d’insieme delle fasi e delle problematiche della Patristica e della Scolastica; il problema del rapporto fede/ragione e la disputa sugli “universali”: realismo e nominalismo; la “prova ontologica” di </w:t>
      </w:r>
      <w:r w:rsidR="00422F74" w:rsidRPr="00A72E71">
        <w:rPr>
          <w:b/>
          <w:sz w:val="22"/>
          <w:szCs w:val="22"/>
        </w:rPr>
        <w:t>Anselmo d’Aosta</w:t>
      </w:r>
      <w:r w:rsidR="00422F74">
        <w:rPr>
          <w:sz w:val="22"/>
          <w:szCs w:val="22"/>
        </w:rPr>
        <w:t xml:space="preserve"> e sue confutazioni;</w:t>
      </w:r>
      <w:r w:rsidR="00047A6F">
        <w:rPr>
          <w:sz w:val="22"/>
          <w:szCs w:val="22"/>
        </w:rPr>
        <w:t xml:space="preserve"> la figura e le “disgrazie</w:t>
      </w:r>
      <w:r w:rsidR="004034A2">
        <w:rPr>
          <w:sz w:val="22"/>
          <w:szCs w:val="22"/>
        </w:rPr>
        <w:t>”</w:t>
      </w:r>
      <w:r w:rsidR="00047A6F">
        <w:rPr>
          <w:sz w:val="22"/>
          <w:szCs w:val="22"/>
        </w:rPr>
        <w:t xml:space="preserve"> di </w:t>
      </w:r>
      <w:r w:rsidR="00047A6F" w:rsidRPr="006C644E">
        <w:rPr>
          <w:b/>
          <w:sz w:val="22"/>
          <w:szCs w:val="22"/>
        </w:rPr>
        <w:t>Pietro Abelardo</w:t>
      </w:r>
      <w:r w:rsidR="004034A2">
        <w:rPr>
          <w:sz w:val="22"/>
          <w:szCs w:val="22"/>
        </w:rPr>
        <w:t>;</w:t>
      </w:r>
      <w:r w:rsidR="00422F74">
        <w:rPr>
          <w:sz w:val="22"/>
          <w:szCs w:val="22"/>
        </w:rPr>
        <w:t xml:space="preserve"> il problematico ritorno di Aristotele in Occidente: </w:t>
      </w:r>
      <w:r w:rsidR="00422F74" w:rsidRPr="00A72E71">
        <w:rPr>
          <w:b/>
          <w:sz w:val="22"/>
          <w:szCs w:val="22"/>
        </w:rPr>
        <w:t>Tommaso d’Aquino</w:t>
      </w:r>
      <w:r w:rsidR="00422F74">
        <w:rPr>
          <w:sz w:val="22"/>
          <w:szCs w:val="22"/>
        </w:rPr>
        <w:t xml:space="preserve">, la distinzione tra essenza ed esistenza, le cinque dimostrazioni dell’esistenza di Dio; autonomia della ragione, empirismo e dissoluzione della Scolastica in </w:t>
      </w:r>
      <w:r w:rsidR="00422F74" w:rsidRPr="00A72E71">
        <w:rPr>
          <w:b/>
          <w:sz w:val="22"/>
          <w:szCs w:val="22"/>
        </w:rPr>
        <w:t>Guglielmo da Ockham</w:t>
      </w:r>
      <w:r w:rsidR="00422F74">
        <w:rPr>
          <w:sz w:val="22"/>
          <w:szCs w:val="22"/>
        </w:rPr>
        <w:t xml:space="preserve"> (il “rasoio di Ockham”).</w:t>
      </w:r>
    </w:p>
    <w:p w14:paraId="7AA33066" w14:textId="77777777" w:rsidR="00422F74" w:rsidRDefault="00422F74" w:rsidP="00F25A49">
      <w:pPr>
        <w:spacing w:before="240" w:after="120"/>
        <w:rPr>
          <w:sz w:val="22"/>
          <w:szCs w:val="22"/>
        </w:rPr>
      </w:pPr>
      <w:r>
        <w:rPr>
          <w:b/>
        </w:rPr>
        <w:t xml:space="preserve">Modulo </w:t>
      </w:r>
      <w:r w:rsidR="00A72E71">
        <w:rPr>
          <w:b/>
        </w:rPr>
        <w:t>3</w:t>
      </w:r>
      <w:r>
        <w:rPr>
          <w:b/>
        </w:rPr>
        <w:t>: La cultura umanistico-rinascimentale e la rivoluzione scientifica</w:t>
      </w:r>
    </w:p>
    <w:p w14:paraId="6184A147" w14:textId="77777777" w:rsidR="00422F74" w:rsidRDefault="00422F74">
      <w:pPr>
        <w:widowControl w:val="0"/>
        <w:autoSpaceDE w:val="0"/>
        <w:spacing w:before="80"/>
        <w:ind w:left="539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La </w:t>
      </w:r>
      <w:r>
        <w:rPr>
          <w:b/>
          <w:i/>
          <w:sz w:val="22"/>
          <w:szCs w:val="22"/>
        </w:rPr>
        <w:t>cultura umanistico-rinascimentale</w:t>
      </w:r>
      <w:r>
        <w:rPr>
          <w:sz w:val="22"/>
          <w:szCs w:val="22"/>
        </w:rPr>
        <w:t xml:space="preserve">: le mutate condizioni storiche e sociali; le </w:t>
      </w:r>
      <w:r>
        <w:rPr>
          <w:i/>
          <w:sz w:val="22"/>
          <w:szCs w:val="22"/>
        </w:rPr>
        <w:t>humanae litterae</w:t>
      </w:r>
      <w:r>
        <w:rPr>
          <w:sz w:val="22"/>
          <w:szCs w:val="22"/>
        </w:rPr>
        <w:t xml:space="preserve"> e il “ritorno al principio” (al rapporto non mediato con Dio, ai classici,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all’osservazione diretta della natura, in arte e nella scienza); Lorenzo Valla e la nascita della prospettiva storica; Pico della Mirandola (l’uomo come libero artefice di se stesso) e</w:t>
      </w:r>
      <w:r w:rsidR="00EE4209">
        <w:rPr>
          <w:sz w:val="22"/>
          <w:szCs w:val="22"/>
        </w:rPr>
        <w:t xml:space="preserve"> </w:t>
      </w:r>
      <w:r>
        <w:rPr>
          <w:sz w:val="22"/>
          <w:szCs w:val="22"/>
        </w:rPr>
        <w:t>il neoplatonismo rinascimentale</w:t>
      </w:r>
      <w:r w:rsidR="00241F60">
        <w:rPr>
          <w:sz w:val="22"/>
          <w:szCs w:val="22"/>
        </w:rPr>
        <w:t xml:space="preserve"> </w:t>
      </w:r>
      <w:r w:rsidR="00EE4209">
        <w:rPr>
          <w:sz w:val="22"/>
          <w:szCs w:val="22"/>
        </w:rPr>
        <w:t>come presupposto per la rivoluzione</w:t>
      </w:r>
      <w:r w:rsidR="00241F60">
        <w:rPr>
          <w:sz w:val="22"/>
          <w:szCs w:val="22"/>
        </w:rPr>
        <w:t xml:space="preserve"> scientifica.</w:t>
      </w:r>
    </w:p>
    <w:p w14:paraId="382C141C" w14:textId="77777777" w:rsidR="00422F74" w:rsidRDefault="00422F74">
      <w:pPr>
        <w:widowControl w:val="0"/>
        <w:autoSpaceDE w:val="0"/>
        <w:spacing w:before="80"/>
        <w:ind w:left="539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La rivoluzione scientifica</w:t>
      </w:r>
      <w:r>
        <w:rPr>
          <w:sz w:val="22"/>
          <w:szCs w:val="22"/>
        </w:rPr>
        <w:t xml:space="preserve">: </w:t>
      </w:r>
    </w:p>
    <w:p w14:paraId="0E0C3E8E" w14:textId="7781242F" w:rsidR="00422F74" w:rsidRDefault="00422F74">
      <w:pPr>
        <w:widowControl w:val="0"/>
        <w:autoSpaceDE w:val="0"/>
        <w:spacing w:before="80"/>
        <w:ind w:left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il nuovo orizzonte concettuale</w:t>
      </w:r>
      <w:r>
        <w:rPr>
          <w:sz w:val="22"/>
          <w:szCs w:val="22"/>
        </w:rPr>
        <w:t>: cambiamenti nei concetti di natura e di scienza (la separazione tra Soggetto</w:t>
      </w:r>
      <w:r w:rsidR="00F01B0D">
        <w:rPr>
          <w:sz w:val="22"/>
          <w:szCs w:val="22"/>
        </w:rPr>
        <w:t xml:space="preserve"> epistemico</w:t>
      </w:r>
      <w:r>
        <w:rPr>
          <w:sz w:val="22"/>
          <w:szCs w:val="22"/>
        </w:rPr>
        <w:t xml:space="preserve"> e Oggetto</w:t>
      </w:r>
      <w:r w:rsidR="00F01B0D">
        <w:rPr>
          <w:sz w:val="22"/>
          <w:szCs w:val="22"/>
        </w:rPr>
        <w:t xml:space="preserve"> naturale/di studio</w:t>
      </w:r>
      <w:r>
        <w:rPr>
          <w:sz w:val="22"/>
          <w:szCs w:val="22"/>
        </w:rPr>
        <w:t>);</w:t>
      </w:r>
    </w:p>
    <w:p w14:paraId="06C892E6" w14:textId="77777777" w:rsidR="00422F74" w:rsidRPr="00FA5D33" w:rsidRDefault="00422F74">
      <w:pPr>
        <w:widowControl w:val="0"/>
        <w:autoSpaceDE w:val="0"/>
        <w:spacing w:before="80"/>
        <w:ind w:left="708"/>
        <w:jc w:val="both"/>
        <w:rPr>
          <w:b/>
          <w:iCs/>
          <w:sz w:val="22"/>
          <w:szCs w:val="22"/>
        </w:rPr>
      </w:pPr>
      <w:r>
        <w:rPr>
          <w:b/>
          <w:i/>
          <w:sz w:val="22"/>
          <w:szCs w:val="22"/>
        </w:rPr>
        <w:t>la rivoluzione astronomica</w:t>
      </w:r>
      <w:r>
        <w:rPr>
          <w:sz w:val="22"/>
          <w:szCs w:val="22"/>
        </w:rPr>
        <w:t xml:space="preserve">: </w:t>
      </w:r>
      <w:r>
        <w:rPr>
          <w:b/>
          <w:i/>
          <w:sz w:val="22"/>
          <w:szCs w:val="22"/>
        </w:rPr>
        <w:t>Copernico</w:t>
      </w:r>
      <w:r>
        <w:rPr>
          <w:sz w:val="22"/>
          <w:szCs w:val="22"/>
        </w:rPr>
        <w:t xml:space="preserve"> e la teoria eliocentrica, i principali contributi di </w:t>
      </w:r>
      <w:r>
        <w:rPr>
          <w:b/>
          <w:i/>
          <w:sz w:val="22"/>
          <w:szCs w:val="22"/>
        </w:rPr>
        <w:t>Brahe</w:t>
      </w:r>
      <w:r>
        <w:rPr>
          <w:sz w:val="22"/>
          <w:szCs w:val="22"/>
        </w:rPr>
        <w:t xml:space="preserve"> e </w:t>
      </w:r>
      <w:r>
        <w:rPr>
          <w:b/>
          <w:i/>
          <w:sz w:val="22"/>
          <w:szCs w:val="22"/>
        </w:rPr>
        <w:t>Keplero</w:t>
      </w:r>
      <w:r>
        <w:rPr>
          <w:sz w:val="22"/>
          <w:szCs w:val="22"/>
        </w:rPr>
        <w:t>; il conflitto con la visione del mondo della Chiesa.</w:t>
      </w:r>
      <w:r>
        <w:rPr>
          <w:b/>
          <w:i/>
          <w:sz w:val="22"/>
          <w:szCs w:val="22"/>
        </w:rPr>
        <w:t xml:space="preserve"> </w:t>
      </w:r>
    </w:p>
    <w:p w14:paraId="57B835B4" w14:textId="0E6CB48A" w:rsidR="00422F74" w:rsidRDefault="00422F74">
      <w:pPr>
        <w:widowControl w:val="0"/>
        <w:autoSpaceDE w:val="0"/>
        <w:spacing w:before="80"/>
        <w:ind w:left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Giordano Bruno</w:t>
      </w:r>
      <w:r>
        <w:rPr>
          <w:sz w:val="22"/>
          <w:szCs w:val="22"/>
        </w:rPr>
        <w:t>:</w:t>
      </w:r>
      <w:r w:rsidR="00FA5D33">
        <w:rPr>
          <w:sz w:val="22"/>
          <w:szCs w:val="22"/>
        </w:rPr>
        <w:t xml:space="preserve"> </w:t>
      </w:r>
      <w:r w:rsidR="00FA5D33" w:rsidRPr="00CB5DD9">
        <w:rPr>
          <w:sz w:val="22"/>
          <w:szCs w:val="22"/>
        </w:rPr>
        <w:t>l’impianto neoplatonico</w:t>
      </w:r>
      <w:r w:rsidR="00FA5D33">
        <w:t xml:space="preserve"> (</w:t>
      </w:r>
      <w:r w:rsidR="00F01B0D" w:rsidRPr="00F01B0D">
        <w:rPr>
          <w:sz w:val="22"/>
          <w:szCs w:val="22"/>
        </w:rPr>
        <w:t>immanentismo</w:t>
      </w:r>
      <w:r w:rsidR="00FA5D33">
        <w:rPr>
          <w:sz w:val="22"/>
          <w:szCs w:val="22"/>
        </w:rPr>
        <w:t xml:space="preserve"> </w:t>
      </w:r>
      <w:r w:rsidR="00F01B0D" w:rsidRPr="00F01B0D">
        <w:rPr>
          <w:sz w:val="22"/>
          <w:szCs w:val="22"/>
        </w:rPr>
        <w:t>e trascendenza</w:t>
      </w:r>
      <w:r w:rsidR="00FA5D33">
        <w:rPr>
          <w:sz w:val="22"/>
          <w:szCs w:val="22"/>
        </w:rPr>
        <w:t xml:space="preserve">); </w:t>
      </w:r>
      <w:r w:rsidR="00B23540">
        <w:rPr>
          <w:sz w:val="22"/>
          <w:szCs w:val="22"/>
        </w:rPr>
        <w:t>la visione della natura</w:t>
      </w:r>
      <w:r w:rsidR="00366CC9">
        <w:rPr>
          <w:sz w:val="22"/>
          <w:szCs w:val="22"/>
        </w:rPr>
        <w:t xml:space="preserve">; </w:t>
      </w:r>
      <w:r w:rsidR="00FA5D33">
        <w:rPr>
          <w:sz w:val="22"/>
          <w:szCs w:val="22"/>
        </w:rPr>
        <w:t>il contributo scientifico (</w:t>
      </w:r>
      <w:r>
        <w:rPr>
          <w:sz w:val="22"/>
          <w:szCs w:val="22"/>
        </w:rPr>
        <w:t>la “apertura” dell’universo, l’ipotesi della pluralità dei mondi</w:t>
      </w:r>
      <w:r w:rsidR="00FA5D33">
        <w:rPr>
          <w:sz w:val="22"/>
          <w:szCs w:val="22"/>
        </w:rPr>
        <w:t>);</w:t>
      </w:r>
      <w:r>
        <w:rPr>
          <w:sz w:val="22"/>
          <w:szCs w:val="22"/>
        </w:rPr>
        <w:t xml:space="preserve"> la condanna al rogo. </w:t>
      </w:r>
    </w:p>
    <w:p w14:paraId="50F1246A" w14:textId="72E0440D" w:rsidR="00422F74" w:rsidRDefault="00422F74">
      <w:pPr>
        <w:widowControl w:val="0"/>
        <w:autoSpaceDE w:val="0"/>
        <w:spacing w:before="80"/>
        <w:ind w:left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Galilei e il metodo scientifico</w:t>
      </w:r>
      <w:r>
        <w:rPr>
          <w:sz w:val="22"/>
          <w:szCs w:val="22"/>
        </w:rPr>
        <w:t xml:space="preserve">: la vita, la figura storica, le opere; il cannocchiale e le scoperte </w:t>
      </w:r>
      <w:r w:rsidR="00FA5D3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astronomiche; il </w:t>
      </w:r>
      <w:r>
        <w:rPr>
          <w:i/>
          <w:sz w:val="22"/>
          <w:szCs w:val="22"/>
        </w:rPr>
        <w:t>Dialogo sopra i due massimi sistemi</w:t>
      </w:r>
      <w:r>
        <w:rPr>
          <w:sz w:val="22"/>
          <w:szCs w:val="22"/>
        </w:rPr>
        <w:t xml:space="preserve">, la difesa della teoria copernicana e la distruzione della cosmologia e della fisica aristotelico-tolemaiche; il metodo della nuova scienza: induzione, deduzione, esperimento; gli esperimenti di fisica; l’esperimento mentale; la struttura matematica dell’universo e la differenza tra linguaggio delle Scritture e linguaggio scientifico; il rifiuto delle </w:t>
      </w:r>
      <w:r>
        <w:rPr>
          <w:i/>
          <w:iCs/>
          <w:sz w:val="22"/>
          <w:szCs w:val="22"/>
        </w:rPr>
        <w:t>auctoritates</w:t>
      </w:r>
      <w:r>
        <w:rPr>
          <w:sz w:val="22"/>
          <w:szCs w:val="22"/>
        </w:rPr>
        <w:t xml:space="preserve">, il processo e l’abiura. </w:t>
      </w:r>
    </w:p>
    <w:p w14:paraId="4E0ED12C" w14:textId="77777777" w:rsidR="00422F74" w:rsidRDefault="00422F74">
      <w:pPr>
        <w:widowControl w:val="0"/>
        <w:autoSpaceDE w:val="0"/>
        <w:spacing w:before="80"/>
        <w:ind w:left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Francesco Bacone</w:t>
      </w:r>
      <w:r>
        <w:rPr>
          <w:sz w:val="22"/>
          <w:szCs w:val="22"/>
        </w:rPr>
        <w:t xml:space="preserve"> e la saldatura tra scienza e tecnologia (</w:t>
      </w:r>
      <w:r>
        <w:rPr>
          <w:i/>
          <w:sz w:val="22"/>
          <w:szCs w:val="22"/>
        </w:rPr>
        <w:t>Novum Organum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pars destruens</w:t>
      </w:r>
      <w:r>
        <w:rPr>
          <w:sz w:val="22"/>
          <w:szCs w:val="22"/>
        </w:rPr>
        <w:t xml:space="preserve">: la dottrina degli idoli; </w:t>
      </w:r>
      <w:r>
        <w:rPr>
          <w:i/>
          <w:iCs/>
          <w:sz w:val="22"/>
          <w:szCs w:val="22"/>
        </w:rPr>
        <w:t>pars construens</w:t>
      </w:r>
      <w:r>
        <w:rPr>
          <w:sz w:val="22"/>
          <w:szCs w:val="22"/>
        </w:rPr>
        <w:t xml:space="preserve">: la difesa dell’induzione e il metodo delle tavole; </w:t>
      </w:r>
      <w:r>
        <w:rPr>
          <w:i/>
          <w:sz w:val="22"/>
          <w:szCs w:val="22"/>
        </w:rPr>
        <w:t>Nuova Atlantide</w:t>
      </w:r>
      <w:r>
        <w:rPr>
          <w:sz w:val="22"/>
          <w:szCs w:val="22"/>
        </w:rPr>
        <w:t xml:space="preserve">: l’utopia scientifica). </w:t>
      </w:r>
    </w:p>
    <w:p w14:paraId="297B5695" w14:textId="00D3D8BF" w:rsidR="00422F74" w:rsidRDefault="00422F74">
      <w:pPr>
        <w:widowControl w:val="0"/>
        <w:autoSpaceDE w:val="0"/>
        <w:spacing w:before="80"/>
        <w:ind w:left="708"/>
        <w:jc w:val="both"/>
        <w:rPr>
          <w:sz w:val="20"/>
          <w:szCs w:val="20"/>
        </w:rPr>
      </w:pPr>
      <w:r>
        <w:rPr>
          <w:b/>
          <w:i/>
          <w:sz w:val="22"/>
          <w:szCs w:val="22"/>
        </w:rPr>
        <w:t>Newton</w:t>
      </w:r>
      <w:r>
        <w:rPr>
          <w:sz w:val="22"/>
          <w:szCs w:val="22"/>
        </w:rPr>
        <w:t>: la legge di gravitazione universale come fine del dualismo fra fisica celeste e fisica terrestre e</w:t>
      </w:r>
      <w:r w:rsidR="008D5B2B">
        <w:rPr>
          <w:sz w:val="22"/>
          <w:szCs w:val="22"/>
        </w:rPr>
        <w:t xml:space="preserve"> come</w:t>
      </w:r>
      <w:r>
        <w:rPr>
          <w:sz w:val="22"/>
          <w:szCs w:val="22"/>
        </w:rPr>
        <w:t xml:space="preserve"> esempio dell’approccio della nuova scienza; la codificazione delle regole del metodo scientifico, con particolare attenzione all’affermazione della legalità dell’induzione</w:t>
      </w:r>
      <w:r w:rsidR="00A56ED8">
        <w:rPr>
          <w:sz w:val="22"/>
          <w:szCs w:val="22"/>
        </w:rPr>
        <w:t xml:space="preserve">; la disputa con Leibniz sulla paternità del calcolo </w:t>
      </w:r>
      <w:r w:rsidR="00A56ED8">
        <w:rPr>
          <w:sz w:val="22"/>
          <w:szCs w:val="22"/>
        </w:rPr>
        <w:lastRenderedPageBreak/>
        <w:t>infinitesimale</w:t>
      </w:r>
      <w:r w:rsidR="00D173F3">
        <w:rPr>
          <w:sz w:val="22"/>
          <w:szCs w:val="22"/>
        </w:rPr>
        <w:t>.</w:t>
      </w:r>
    </w:p>
    <w:p w14:paraId="7BB5648C" w14:textId="77777777" w:rsidR="00422F74" w:rsidRDefault="00422F74" w:rsidP="00A72E71">
      <w:pPr>
        <w:widowControl w:val="0"/>
        <w:autoSpaceDE w:val="0"/>
        <w:spacing w:before="6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Gli studenti hanno letto e analizzato estratti dai seguenti testi (riportati dal manuale in adozione o integrativi): </w:t>
      </w:r>
      <w:r>
        <w:rPr>
          <w:rStyle w:val="Enfasicorsivo"/>
          <w:i w:val="0"/>
          <w:sz w:val="20"/>
          <w:szCs w:val="20"/>
        </w:rPr>
        <w:t>Pico della Mirandola</w:t>
      </w:r>
      <w:r>
        <w:rPr>
          <w:i/>
          <w:sz w:val="20"/>
          <w:szCs w:val="20"/>
        </w:rPr>
        <w:t xml:space="preserve">, Oratio de </w:t>
      </w:r>
      <w:r>
        <w:rPr>
          <w:rStyle w:val="Enfasicorsivo"/>
          <w:sz w:val="20"/>
          <w:szCs w:val="20"/>
        </w:rPr>
        <w:t>hominis dignitate</w:t>
      </w:r>
      <w:r>
        <w:rPr>
          <w:sz w:val="20"/>
          <w:szCs w:val="20"/>
        </w:rPr>
        <w:t xml:space="preserve">; Galilei, “L’esperimento mentale del Gran Naviglio”, dal </w:t>
      </w:r>
      <w:r>
        <w:rPr>
          <w:i/>
          <w:sz w:val="20"/>
          <w:szCs w:val="20"/>
        </w:rPr>
        <w:t>Dialogo sopra i due massimi sistemi del mondo, tolemaico e copernicano</w:t>
      </w:r>
      <w:r>
        <w:rPr>
          <w:sz w:val="20"/>
          <w:szCs w:val="20"/>
        </w:rPr>
        <w:t xml:space="preserve">, Giornata seconda; Bacone, “Le ricchezze della Casa di Salomone”, dalla </w:t>
      </w:r>
      <w:r>
        <w:rPr>
          <w:i/>
          <w:sz w:val="20"/>
          <w:szCs w:val="20"/>
        </w:rPr>
        <w:t>Nuova Atlantide</w:t>
      </w:r>
      <w:r>
        <w:rPr>
          <w:sz w:val="20"/>
          <w:szCs w:val="20"/>
        </w:rPr>
        <w:t xml:space="preserve">. </w:t>
      </w:r>
    </w:p>
    <w:p w14:paraId="28C9777E" w14:textId="77777777" w:rsidR="00422F74" w:rsidRDefault="00422F74">
      <w:pPr>
        <w:widowControl w:val="0"/>
        <w:autoSpaceDE w:val="0"/>
        <w:spacing w:before="120"/>
        <w:jc w:val="both"/>
        <w:rPr>
          <w:b/>
        </w:rPr>
      </w:pPr>
    </w:p>
    <w:p w14:paraId="53F9F351" w14:textId="263D03C1" w:rsidR="00422F74" w:rsidRDefault="00422F74">
      <w:pPr>
        <w:widowControl w:val="0"/>
        <w:autoSpaceDE w:val="0"/>
        <w:spacing w:after="120"/>
        <w:jc w:val="both"/>
        <w:rPr>
          <w:sz w:val="22"/>
          <w:szCs w:val="22"/>
        </w:rPr>
      </w:pPr>
      <w:r>
        <w:rPr>
          <w:b/>
        </w:rPr>
        <w:t xml:space="preserve">Modulo </w:t>
      </w:r>
      <w:r w:rsidR="00A72E71">
        <w:rPr>
          <w:b/>
        </w:rPr>
        <w:t>4</w:t>
      </w:r>
      <w:r>
        <w:rPr>
          <w:b/>
        </w:rPr>
        <w:t xml:space="preserve">: Teorie giusnaturaliste in età moderna </w:t>
      </w:r>
      <w:r>
        <w:rPr>
          <w:sz w:val="22"/>
          <w:szCs w:val="22"/>
        </w:rPr>
        <w:t>(</w:t>
      </w:r>
      <w:r w:rsidR="00583975">
        <w:rPr>
          <w:sz w:val="22"/>
          <w:szCs w:val="22"/>
        </w:rPr>
        <w:t xml:space="preserve">modulo di </w:t>
      </w:r>
      <w:r w:rsidR="00583975" w:rsidRPr="00583975">
        <w:rPr>
          <w:b/>
          <w:sz w:val="22"/>
          <w:szCs w:val="22"/>
        </w:rPr>
        <w:t>Educazione civica</w:t>
      </w:r>
      <w:r>
        <w:rPr>
          <w:sz w:val="22"/>
          <w:szCs w:val="22"/>
        </w:rPr>
        <w:t>)</w:t>
      </w:r>
    </w:p>
    <w:p w14:paraId="787C508B" w14:textId="30981D4D" w:rsidR="003F3B6C" w:rsidRDefault="00422F74" w:rsidP="00AB45FF">
      <w:pPr>
        <w:widowControl w:val="0"/>
        <w:autoSpaceDE w:val="0"/>
        <w:spacing w:before="80"/>
        <w:ind w:left="539"/>
        <w:jc w:val="both"/>
        <w:rPr>
          <w:b/>
          <w:bCs/>
          <w:i/>
          <w:sz w:val="22"/>
          <w:szCs w:val="22"/>
        </w:rPr>
      </w:pPr>
      <w:r>
        <w:rPr>
          <w:sz w:val="22"/>
          <w:szCs w:val="22"/>
        </w:rPr>
        <w:t xml:space="preserve">La giustificazione razionale del potere: i concetti di “stato di natura” e di “contratto sociale” in </w:t>
      </w:r>
      <w:r w:rsidRPr="00422F74">
        <w:rPr>
          <w:b/>
          <w:bCs/>
          <w:i/>
          <w:sz w:val="22"/>
          <w:szCs w:val="22"/>
        </w:rPr>
        <w:t>Hobbes</w:t>
      </w:r>
      <w:r w:rsidR="002A7CF8">
        <w:rPr>
          <w:b/>
          <w:bCs/>
          <w:i/>
          <w:sz w:val="22"/>
          <w:szCs w:val="22"/>
        </w:rPr>
        <w:t xml:space="preserve"> </w:t>
      </w:r>
      <w:r w:rsidRPr="00422F74">
        <w:rPr>
          <w:bCs/>
          <w:sz w:val="22"/>
          <w:szCs w:val="22"/>
        </w:rPr>
        <w:t xml:space="preserve">e </w:t>
      </w:r>
      <w:r>
        <w:rPr>
          <w:b/>
          <w:bCs/>
          <w:i/>
          <w:sz w:val="22"/>
          <w:szCs w:val="22"/>
        </w:rPr>
        <w:t>Locke</w:t>
      </w:r>
      <w:r>
        <w:rPr>
          <w:sz w:val="22"/>
          <w:szCs w:val="22"/>
        </w:rPr>
        <w:t xml:space="preserve"> (i concetti espressi</w:t>
      </w:r>
      <w:r w:rsidR="0042228B">
        <w:rPr>
          <w:sz w:val="22"/>
          <w:szCs w:val="22"/>
        </w:rPr>
        <w:t>, rispettivamente,</w:t>
      </w:r>
      <w:r>
        <w:rPr>
          <w:sz w:val="22"/>
          <w:szCs w:val="22"/>
        </w:rPr>
        <w:t xml:space="preserve"> ne </w:t>
      </w:r>
      <w:r w:rsidRPr="00422F74">
        <w:rPr>
          <w:i/>
          <w:sz w:val="22"/>
          <w:szCs w:val="22"/>
        </w:rPr>
        <w:t>Il Leviatano</w:t>
      </w:r>
      <w:r>
        <w:rPr>
          <w:sz w:val="22"/>
          <w:szCs w:val="22"/>
        </w:rPr>
        <w:t xml:space="preserve"> e nei </w:t>
      </w:r>
      <w:r>
        <w:rPr>
          <w:i/>
          <w:sz w:val="22"/>
          <w:szCs w:val="22"/>
        </w:rPr>
        <w:t>Due trattati sul governo</w:t>
      </w:r>
      <w:r>
        <w:rPr>
          <w:sz w:val="22"/>
          <w:szCs w:val="22"/>
        </w:rPr>
        <w:t>, 1690)</w:t>
      </w:r>
      <w:r w:rsidR="00001731">
        <w:rPr>
          <w:sz w:val="22"/>
          <w:szCs w:val="22"/>
        </w:rPr>
        <w:t xml:space="preserve">; </w:t>
      </w:r>
      <w:r w:rsidR="00874E90">
        <w:rPr>
          <w:sz w:val="22"/>
          <w:szCs w:val="22"/>
        </w:rPr>
        <w:t xml:space="preserve">le </w:t>
      </w:r>
      <w:r w:rsidR="00001731">
        <w:rPr>
          <w:sz w:val="22"/>
          <w:szCs w:val="22"/>
        </w:rPr>
        <w:t>teorie</w:t>
      </w:r>
      <w:r w:rsidR="00874E90">
        <w:rPr>
          <w:sz w:val="22"/>
          <w:szCs w:val="22"/>
        </w:rPr>
        <w:t xml:space="preserve"> politiche di </w:t>
      </w:r>
      <w:r w:rsidR="00874E90" w:rsidRPr="002A7CF8">
        <w:rPr>
          <w:b/>
          <w:sz w:val="22"/>
          <w:szCs w:val="22"/>
        </w:rPr>
        <w:t>Montesquieu</w:t>
      </w:r>
      <w:r w:rsidR="00C14A4C">
        <w:rPr>
          <w:sz w:val="22"/>
          <w:szCs w:val="22"/>
        </w:rPr>
        <w:t xml:space="preserve">, </w:t>
      </w:r>
      <w:r w:rsidR="00C14A4C" w:rsidRPr="002A7CF8">
        <w:rPr>
          <w:b/>
          <w:sz w:val="22"/>
          <w:szCs w:val="22"/>
        </w:rPr>
        <w:t>Voltaire</w:t>
      </w:r>
      <w:r w:rsidR="00C14A4C">
        <w:rPr>
          <w:sz w:val="22"/>
          <w:szCs w:val="22"/>
        </w:rPr>
        <w:t xml:space="preserve"> e </w:t>
      </w:r>
      <w:r w:rsidR="00C14A4C" w:rsidRPr="002A7CF8">
        <w:rPr>
          <w:b/>
          <w:sz w:val="22"/>
          <w:szCs w:val="22"/>
        </w:rPr>
        <w:t>Rousseau</w:t>
      </w:r>
      <w:r w:rsidR="00C14A4C">
        <w:rPr>
          <w:sz w:val="22"/>
          <w:szCs w:val="22"/>
        </w:rPr>
        <w:t>.</w:t>
      </w:r>
    </w:p>
    <w:p w14:paraId="56A8DFA0" w14:textId="77777777" w:rsidR="00AB45FF" w:rsidRPr="00AB45FF" w:rsidRDefault="00AB45FF" w:rsidP="00AB45FF">
      <w:pPr>
        <w:widowControl w:val="0"/>
        <w:autoSpaceDE w:val="0"/>
        <w:spacing w:before="80"/>
        <w:ind w:left="539"/>
        <w:jc w:val="both"/>
        <w:rPr>
          <w:bCs/>
          <w:sz w:val="22"/>
          <w:szCs w:val="22"/>
        </w:rPr>
      </w:pPr>
    </w:p>
    <w:p w14:paraId="781ACBA2" w14:textId="77777777" w:rsidR="00422F74" w:rsidRDefault="00422F74">
      <w:pPr>
        <w:widowControl w:val="0"/>
        <w:autoSpaceDE w:val="0"/>
        <w:spacing w:after="120"/>
        <w:jc w:val="both"/>
        <w:rPr>
          <w:b/>
        </w:rPr>
      </w:pPr>
      <w:r>
        <w:rPr>
          <w:b/>
        </w:rPr>
        <w:t xml:space="preserve">Modulo </w:t>
      </w:r>
      <w:r w:rsidR="00A72E71">
        <w:rPr>
          <w:b/>
        </w:rPr>
        <w:t>5</w:t>
      </w:r>
      <w:r>
        <w:rPr>
          <w:b/>
        </w:rPr>
        <w:t>: Razionalismo ed empirismo (il dibattito gnoseologico nei secoli XVII e XVIII)</w:t>
      </w:r>
    </w:p>
    <w:p w14:paraId="37031078" w14:textId="77777777" w:rsidR="00422F74" w:rsidRDefault="00422F74">
      <w:pPr>
        <w:widowControl w:val="0"/>
        <w:tabs>
          <w:tab w:val="right" w:pos="9405"/>
        </w:tabs>
        <w:autoSpaceDE w:val="0"/>
        <w:spacing w:before="80"/>
        <w:ind w:left="227" w:right="232"/>
        <w:jc w:val="both"/>
        <w:rPr>
          <w:b/>
          <w:i/>
          <w:sz w:val="22"/>
          <w:szCs w:val="22"/>
        </w:rPr>
      </w:pPr>
      <w:r>
        <w:rPr>
          <w:b/>
        </w:rPr>
        <w:t xml:space="preserve">  </w:t>
      </w:r>
      <w:r>
        <w:rPr>
          <w:b/>
          <w:i/>
          <w:sz w:val="22"/>
          <w:szCs w:val="22"/>
        </w:rPr>
        <w:t>Quadro introduttivo</w:t>
      </w:r>
      <w:r>
        <w:rPr>
          <w:sz w:val="22"/>
          <w:szCs w:val="22"/>
        </w:rPr>
        <w:t xml:space="preserve">: il problema gnoseologico in relazione alla nascita della scienza moderna; la disputa tra razionalisti e empiristi nel Seicento e nel Settecento (conoscenze innate ed acquisite; il problema della possibilità, definizione e giustificazione della conoscenza); cenni alla dimensione attuale del problema. </w:t>
      </w:r>
    </w:p>
    <w:p w14:paraId="0B9BA6EF" w14:textId="4F67337E" w:rsidR="00422F74" w:rsidRDefault="00422F74">
      <w:pPr>
        <w:widowControl w:val="0"/>
        <w:tabs>
          <w:tab w:val="right" w:pos="9405"/>
        </w:tabs>
        <w:autoSpaceDE w:val="0"/>
        <w:spacing w:before="80"/>
        <w:ind w:left="227" w:right="23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Cartesio</w:t>
      </w:r>
      <w:r>
        <w:rPr>
          <w:sz w:val="22"/>
          <w:szCs w:val="22"/>
        </w:rPr>
        <w:t xml:space="preserve">: la vita e gli scritti; il </w:t>
      </w:r>
      <w:r>
        <w:rPr>
          <w:i/>
          <w:sz w:val="22"/>
          <w:szCs w:val="22"/>
        </w:rPr>
        <w:t>Discorso sul metodo</w:t>
      </w:r>
      <w:r>
        <w:rPr>
          <w:sz w:val="22"/>
          <w:szCs w:val="22"/>
        </w:rPr>
        <w:t xml:space="preserve"> e le </w:t>
      </w:r>
      <w:r>
        <w:rPr>
          <w:i/>
          <w:sz w:val="22"/>
          <w:szCs w:val="22"/>
        </w:rPr>
        <w:t>Meditazioni metafisiche</w:t>
      </w:r>
      <w:r>
        <w:rPr>
          <w:sz w:val="22"/>
          <w:szCs w:val="22"/>
        </w:rPr>
        <w:t xml:space="preserve"> (la matematica come modello metodologico; le regole del metodo; il dubbio metodico, il dubbio iperbolico e il </w:t>
      </w:r>
      <w:r>
        <w:rPr>
          <w:i/>
          <w:sz w:val="22"/>
          <w:szCs w:val="22"/>
        </w:rPr>
        <w:t>cogito ergo sum</w:t>
      </w:r>
      <w:r>
        <w:rPr>
          <w:sz w:val="22"/>
          <w:szCs w:val="22"/>
        </w:rPr>
        <w:t xml:space="preserve">; Dio come giustificazione metafisica delle certezze umane e fondamento della scienza fisica); il dualismo di </w:t>
      </w:r>
      <w:r>
        <w:rPr>
          <w:i/>
          <w:sz w:val="22"/>
          <w:szCs w:val="22"/>
        </w:rPr>
        <w:t>res cogitans</w:t>
      </w:r>
      <w:r>
        <w:rPr>
          <w:sz w:val="22"/>
          <w:szCs w:val="22"/>
        </w:rPr>
        <w:t xml:space="preserve"> e </w:t>
      </w:r>
      <w:r>
        <w:rPr>
          <w:i/>
          <w:sz w:val="22"/>
          <w:szCs w:val="22"/>
        </w:rPr>
        <w:t>res extensa</w:t>
      </w:r>
      <w:r>
        <w:rPr>
          <w:sz w:val="22"/>
          <w:szCs w:val="22"/>
        </w:rPr>
        <w:t xml:space="preserve"> e l’universo meccanicistico;</w:t>
      </w:r>
      <w:r w:rsidR="002406C0">
        <w:rPr>
          <w:sz w:val="22"/>
          <w:szCs w:val="22"/>
        </w:rPr>
        <w:t xml:space="preserve"> l’ipotesi della “ghiandola pineale”</w:t>
      </w:r>
      <w:r w:rsidR="006D6EF6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la condanna delle passioni</w:t>
      </w:r>
      <w:r w:rsidR="006D6EF6">
        <w:rPr>
          <w:sz w:val="22"/>
          <w:szCs w:val="22"/>
        </w:rPr>
        <w:t xml:space="preserve">; paragone con </w:t>
      </w:r>
      <w:r w:rsidR="005F4ABF">
        <w:rPr>
          <w:sz w:val="22"/>
          <w:szCs w:val="22"/>
        </w:rPr>
        <w:t>le attuali conoscenze neuroscientifiche (</w:t>
      </w:r>
      <w:r w:rsidR="00EA436F">
        <w:rPr>
          <w:sz w:val="22"/>
          <w:szCs w:val="22"/>
        </w:rPr>
        <w:t xml:space="preserve">Antonio Damasio, </w:t>
      </w:r>
      <w:r w:rsidR="00EA436F" w:rsidRPr="00B97507">
        <w:rPr>
          <w:i/>
          <w:sz w:val="22"/>
          <w:szCs w:val="22"/>
        </w:rPr>
        <w:t>L’errore di Cartesio</w:t>
      </w:r>
      <w:r w:rsidR="00D92524">
        <w:rPr>
          <w:sz w:val="22"/>
          <w:szCs w:val="22"/>
        </w:rPr>
        <w:t>, ed. or. 199</w:t>
      </w:r>
      <w:r w:rsidR="009E1FCA">
        <w:rPr>
          <w:sz w:val="22"/>
          <w:szCs w:val="22"/>
        </w:rPr>
        <w:t>4</w:t>
      </w:r>
      <w:r w:rsidR="00D92524">
        <w:rPr>
          <w:sz w:val="22"/>
          <w:szCs w:val="22"/>
        </w:rPr>
        <w:t>).</w:t>
      </w:r>
    </w:p>
    <w:p w14:paraId="6D5FE268" w14:textId="77777777" w:rsidR="00422F74" w:rsidRDefault="00422F74">
      <w:pPr>
        <w:widowControl w:val="0"/>
        <w:tabs>
          <w:tab w:val="right" w:pos="9405"/>
        </w:tabs>
        <w:autoSpaceDE w:val="0"/>
        <w:spacing w:before="80"/>
        <w:ind w:left="227" w:right="232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Locke</w:t>
      </w:r>
      <w:r>
        <w:rPr>
          <w:sz w:val="22"/>
          <w:szCs w:val="22"/>
        </w:rPr>
        <w:t xml:space="preserve">: la tradizione dell’empirismo inglese; vita e scritti; il </w:t>
      </w:r>
      <w:r>
        <w:rPr>
          <w:i/>
          <w:sz w:val="22"/>
          <w:szCs w:val="22"/>
        </w:rPr>
        <w:t>Saggio sull’Intelletto Umano</w:t>
      </w:r>
      <w:r>
        <w:rPr>
          <w:sz w:val="22"/>
          <w:szCs w:val="22"/>
        </w:rPr>
        <w:t xml:space="preserve"> (Libro I: gli argomenti contro l’innatismo; Libro II: la teoria della mente, sensazione e riflessione, idee semplici e complesse; Libro III:  la natura del linguaggio, le idee astratte generali, la classificazione delle conoscenze, l’arbitrarietà del segno, la critica del concetto di sostanza; Libro IV: la distinzione tra </w:t>
      </w:r>
      <w:r>
        <w:rPr>
          <w:i/>
          <w:sz w:val="22"/>
          <w:szCs w:val="22"/>
        </w:rPr>
        <w:t xml:space="preserve">Judgement </w:t>
      </w:r>
      <w:r>
        <w:rPr>
          <w:sz w:val="22"/>
          <w:szCs w:val="22"/>
        </w:rPr>
        <w:t xml:space="preserve">e </w:t>
      </w:r>
      <w:r>
        <w:rPr>
          <w:i/>
          <w:sz w:val="22"/>
          <w:szCs w:val="22"/>
        </w:rPr>
        <w:t>Reason</w:t>
      </w:r>
      <w:r>
        <w:rPr>
          <w:sz w:val="22"/>
          <w:szCs w:val="22"/>
        </w:rPr>
        <w:t xml:space="preserve">, la natura probabile della conoscenza. </w:t>
      </w:r>
    </w:p>
    <w:p w14:paraId="127DA9D8" w14:textId="53DF4E4C" w:rsidR="00C96788" w:rsidRDefault="00C96788" w:rsidP="00C96788">
      <w:pPr>
        <w:widowControl w:val="0"/>
        <w:tabs>
          <w:tab w:val="right" w:pos="9405"/>
        </w:tabs>
        <w:autoSpaceDE w:val="0"/>
        <w:autoSpaceDN w:val="0"/>
        <w:adjustRightInd w:val="0"/>
        <w:spacing w:before="80"/>
        <w:ind w:left="227" w:right="232"/>
        <w:jc w:val="both"/>
        <w:rPr>
          <w:sz w:val="22"/>
          <w:szCs w:val="22"/>
        </w:rPr>
      </w:pPr>
      <w:r w:rsidRPr="004A6698">
        <w:rPr>
          <w:b/>
          <w:i/>
          <w:sz w:val="22"/>
          <w:szCs w:val="22"/>
        </w:rPr>
        <w:t>Leibniz</w:t>
      </w:r>
      <w:r w:rsidRPr="004A6698">
        <w:rPr>
          <w:sz w:val="22"/>
          <w:szCs w:val="22"/>
        </w:rPr>
        <w:t xml:space="preserve">: vita e scritti; la produzione scientifica; i </w:t>
      </w:r>
      <w:r w:rsidRPr="004A6698">
        <w:rPr>
          <w:i/>
          <w:sz w:val="22"/>
          <w:szCs w:val="22"/>
        </w:rPr>
        <w:t>Nuovi Saggi sull’Intelletto Umano</w:t>
      </w:r>
      <w:r w:rsidRPr="004A6698">
        <w:rPr>
          <w:sz w:val="22"/>
          <w:szCs w:val="22"/>
        </w:rPr>
        <w:t xml:space="preserve"> (difesa dell’innatismo: non vi è nulla nell’intelletto che non sia prima stato nei sensi, salvo l’intelletto stesso; </w:t>
      </w:r>
      <w:r>
        <w:rPr>
          <w:sz w:val="22"/>
          <w:szCs w:val="22"/>
        </w:rPr>
        <w:t>la teoria delle “piccole percezioni”;</w:t>
      </w:r>
      <w:r w:rsidR="000F7A9E">
        <w:rPr>
          <w:sz w:val="22"/>
          <w:szCs w:val="22"/>
        </w:rPr>
        <w:t xml:space="preserve"> la natura potenziale delle idee</w:t>
      </w:r>
      <w:r w:rsidR="00D80FF6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4A6698">
        <w:rPr>
          <w:sz w:val="22"/>
          <w:szCs w:val="22"/>
        </w:rPr>
        <w:t>verità di ragione e verità di fatto</w:t>
      </w:r>
      <w:r w:rsidR="00E6470F">
        <w:rPr>
          <w:sz w:val="22"/>
          <w:szCs w:val="22"/>
        </w:rPr>
        <w:t xml:space="preserve"> (tassonomia dei giudizi)</w:t>
      </w:r>
      <w:r w:rsidRPr="004A6698">
        <w:rPr>
          <w:sz w:val="22"/>
          <w:szCs w:val="22"/>
        </w:rPr>
        <w:t>; i concetti di necessità/contingenza e la metafora dei mondi possibili; il principio di ragion sufficiente</w:t>
      </w:r>
      <w:r>
        <w:rPr>
          <w:sz w:val="22"/>
          <w:szCs w:val="22"/>
        </w:rPr>
        <w:t xml:space="preserve">); cenni alla “armonia prestabilita”. </w:t>
      </w:r>
    </w:p>
    <w:p w14:paraId="79E972E5" w14:textId="77777777" w:rsidR="00C96788" w:rsidRDefault="00C96788" w:rsidP="00C96788">
      <w:pPr>
        <w:widowControl w:val="0"/>
        <w:tabs>
          <w:tab w:val="right" w:pos="9405"/>
        </w:tabs>
        <w:autoSpaceDE w:val="0"/>
        <w:autoSpaceDN w:val="0"/>
        <w:adjustRightInd w:val="0"/>
        <w:spacing w:before="80"/>
        <w:ind w:left="227" w:right="232"/>
        <w:jc w:val="both"/>
        <w:rPr>
          <w:sz w:val="22"/>
          <w:szCs w:val="22"/>
        </w:rPr>
      </w:pPr>
      <w:r w:rsidRPr="00890F3F">
        <w:rPr>
          <w:b/>
          <w:i/>
          <w:sz w:val="22"/>
          <w:szCs w:val="22"/>
        </w:rPr>
        <w:t>Hume</w:t>
      </w:r>
      <w:r>
        <w:rPr>
          <w:sz w:val="22"/>
          <w:szCs w:val="22"/>
        </w:rPr>
        <w:t xml:space="preserve">: </w:t>
      </w:r>
      <w:r w:rsidRPr="003A70E4">
        <w:rPr>
          <w:sz w:val="22"/>
          <w:szCs w:val="22"/>
        </w:rPr>
        <w:t>il</w:t>
      </w:r>
      <w:r w:rsidRPr="003A70E4">
        <w:rPr>
          <w:i/>
          <w:sz w:val="22"/>
          <w:szCs w:val="22"/>
        </w:rPr>
        <w:t xml:space="preserve"> Trattato sulla Natura Umana</w:t>
      </w:r>
      <w:r w:rsidRPr="00890F3F">
        <w:rPr>
          <w:sz w:val="22"/>
          <w:szCs w:val="22"/>
        </w:rPr>
        <w:t xml:space="preserve">: la scienza della natura umana (paragone con le odierne scienze cognitive); la </w:t>
      </w:r>
      <w:r w:rsidRPr="003A70E4">
        <w:rPr>
          <w:i/>
          <w:sz w:val="22"/>
          <w:szCs w:val="22"/>
        </w:rPr>
        <w:t>Ricerca sull’Intelletto Umano</w:t>
      </w:r>
      <w:r w:rsidRPr="00890F3F">
        <w:rPr>
          <w:sz w:val="22"/>
          <w:szCs w:val="22"/>
        </w:rPr>
        <w:t xml:space="preserve">: impressioni ed idee; il principio di associazione ed i criteri di somiglianza, contiguità e causa-effetto; l’analisi critica del principio di causalità; </w:t>
      </w:r>
      <w:r>
        <w:rPr>
          <w:sz w:val="22"/>
          <w:szCs w:val="22"/>
        </w:rPr>
        <w:t>lo scetticismo</w:t>
      </w:r>
      <w:r w:rsidRPr="00890F3F">
        <w:rPr>
          <w:sz w:val="22"/>
          <w:szCs w:val="22"/>
        </w:rPr>
        <w:t xml:space="preserve">. </w:t>
      </w:r>
    </w:p>
    <w:p w14:paraId="0BE9BA93" w14:textId="2737CEF8" w:rsidR="00C96788" w:rsidRDefault="00C96788" w:rsidP="00CB0C08">
      <w:pPr>
        <w:widowControl w:val="0"/>
        <w:tabs>
          <w:tab w:val="right" w:pos="9405"/>
        </w:tabs>
        <w:autoSpaceDE w:val="0"/>
        <w:spacing w:before="80"/>
        <w:ind w:left="227" w:right="2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Cenni alla </w:t>
      </w:r>
      <w:r w:rsidRPr="003A70E4">
        <w:rPr>
          <w:b/>
          <w:i/>
          <w:sz w:val="22"/>
          <w:szCs w:val="22"/>
        </w:rPr>
        <w:t>soluzione kantiana</w:t>
      </w:r>
      <w:r>
        <w:rPr>
          <w:sz w:val="22"/>
          <w:szCs w:val="22"/>
        </w:rPr>
        <w:t xml:space="preserve"> del dibattito gnoseologico</w:t>
      </w:r>
      <w:r w:rsidR="00A125CD">
        <w:rPr>
          <w:sz w:val="22"/>
          <w:szCs w:val="22"/>
        </w:rPr>
        <w:t xml:space="preserve">: </w:t>
      </w:r>
      <w:r w:rsidR="00E6470F">
        <w:rPr>
          <w:sz w:val="22"/>
          <w:szCs w:val="22"/>
        </w:rPr>
        <w:t xml:space="preserve">i giudizi sintetici </w:t>
      </w:r>
      <w:r w:rsidR="00E6470F" w:rsidRPr="00E63B59">
        <w:rPr>
          <w:i/>
          <w:sz w:val="22"/>
          <w:szCs w:val="22"/>
        </w:rPr>
        <w:t>a priori</w:t>
      </w:r>
      <w:r w:rsidR="00E6470F">
        <w:rPr>
          <w:sz w:val="22"/>
          <w:szCs w:val="22"/>
        </w:rPr>
        <w:t>.</w:t>
      </w:r>
    </w:p>
    <w:p w14:paraId="20A744CA" w14:textId="110495FE" w:rsidR="00C96788" w:rsidRPr="00B336FB" w:rsidRDefault="00893165" w:rsidP="00C96788">
      <w:pPr>
        <w:widowControl w:val="0"/>
        <w:autoSpaceDE w:val="0"/>
        <w:autoSpaceDN w:val="0"/>
        <w:adjustRightInd w:val="0"/>
        <w:spacing w:before="6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Sono stati</w:t>
      </w:r>
      <w:r w:rsidR="00C96788" w:rsidRPr="00CA4076">
        <w:rPr>
          <w:sz w:val="20"/>
          <w:szCs w:val="20"/>
        </w:rPr>
        <w:t xml:space="preserve"> </w:t>
      </w:r>
      <w:r w:rsidR="00C96788">
        <w:rPr>
          <w:sz w:val="20"/>
          <w:szCs w:val="20"/>
        </w:rPr>
        <w:t>inoltre lett</w:t>
      </w:r>
      <w:r w:rsidR="00881E9D">
        <w:rPr>
          <w:sz w:val="20"/>
          <w:szCs w:val="20"/>
        </w:rPr>
        <w:t>i e analizzati</w:t>
      </w:r>
      <w:r w:rsidR="001635AC">
        <w:rPr>
          <w:sz w:val="20"/>
          <w:szCs w:val="20"/>
        </w:rPr>
        <w:t xml:space="preserve"> brevi estratti</w:t>
      </w:r>
      <w:r w:rsidR="00C96788">
        <w:rPr>
          <w:sz w:val="20"/>
          <w:szCs w:val="20"/>
        </w:rPr>
        <w:t xml:space="preserve"> </w:t>
      </w:r>
      <w:r w:rsidR="001635AC">
        <w:rPr>
          <w:sz w:val="20"/>
          <w:szCs w:val="20"/>
        </w:rPr>
        <w:t>da</w:t>
      </w:r>
      <w:r w:rsidR="00C96788">
        <w:rPr>
          <w:sz w:val="20"/>
          <w:szCs w:val="20"/>
        </w:rPr>
        <w:t>i</w:t>
      </w:r>
      <w:r w:rsidR="00C96788" w:rsidRPr="00CA4076">
        <w:rPr>
          <w:sz w:val="20"/>
          <w:szCs w:val="20"/>
        </w:rPr>
        <w:t xml:space="preserve"> seguenti </w:t>
      </w:r>
      <w:r w:rsidR="00C96788">
        <w:rPr>
          <w:sz w:val="20"/>
          <w:szCs w:val="20"/>
        </w:rPr>
        <w:t>testi</w:t>
      </w:r>
      <w:r w:rsidR="00C96788" w:rsidRPr="00CA4076">
        <w:rPr>
          <w:sz w:val="20"/>
          <w:szCs w:val="20"/>
        </w:rPr>
        <w:t>:</w:t>
      </w:r>
      <w:r w:rsidR="00C96788">
        <w:rPr>
          <w:sz w:val="20"/>
          <w:szCs w:val="20"/>
        </w:rPr>
        <w:t xml:space="preserve"> Cartesio, </w:t>
      </w:r>
      <w:r w:rsidR="00C96788" w:rsidRPr="004B63ED">
        <w:rPr>
          <w:i/>
          <w:sz w:val="20"/>
          <w:szCs w:val="20"/>
        </w:rPr>
        <w:t>Discorso sul metodo</w:t>
      </w:r>
      <w:r w:rsidR="00C96788">
        <w:rPr>
          <w:sz w:val="20"/>
          <w:szCs w:val="20"/>
        </w:rPr>
        <w:t xml:space="preserve">; Cartesio, </w:t>
      </w:r>
      <w:r w:rsidR="00C96788" w:rsidRPr="00C96788">
        <w:rPr>
          <w:i/>
          <w:sz w:val="20"/>
          <w:szCs w:val="20"/>
        </w:rPr>
        <w:t>Meditazioni metafisiche</w:t>
      </w:r>
      <w:r w:rsidR="00CB0C08">
        <w:rPr>
          <w:sz w:val="20"/>
          <w:szCs w:val="20"/>
        </w:rPr>
        <w:t>;</w:t>
      </w:r>
      <w:r w:rsidR="00C96788">
        <w:rPr>
          <w:sz w:val="20"/>
          <w:szCs w:val="20"/>
        </w:rPr>
        <w:t xml:space="preserve"> Locke,</w:t>
      </w:r>
      <w:r w:rsidR="00C96788" w:rsidRPr="002A57BF">
        <w:rPr>
          <w:sz w:val="20"/>
          <w:szCs w:val="20"/>
        </w:rPr>
        <w:t xml:space="preserve"> </w:t>
      </w:r>
      <w:r w:rsidR="00C96788" w:rsidRPr="004B63ED">
        <w:rPr>
          <w:i/>
          <w:sz w:val="20"/>
          <w:szCs w:val="20"/>
        </w:rPr>
        <w:t>Saggio sull’Intelletto Umano</w:t>
      </w:r>
      <w:r w:rsidR="00C96788" w:rsidRPr="002A57BF">
        <w:rPr>
          <w:sz w:val="20"/>
          <w:szCs w:val="20"/>
        </w:rPr>
        <w:t>, Libri I e II</w:t>
      </w:r>
      <w:r w:rsidR="00C96788">
        <w:rPr>
          <w:sz w:val="20"/>
          <w:szCs w:val="20"/>
        </w:rPr>
        <w:t xml:space="preserve"> (gli argomenti contro l’innatismo; tutte le idee provengono dalla sensazione o dalla riflessione); Leibniz, </w:t>
      </w:r>
      <w:r w:rsidR="00C96788" w:rsidRPr="004B63ED">
        <w:rPr>
          <w:i/>
          <w:sz w:val="20"/>
          <w:szCs w:val="20"/>
        </w:rPr>
        <w:t>Nuovi Saggi sull’Intelletto Umano</w:t>
      </w:r>
      <w:r w:rsidR="00C96788">
        <w:rPr>
          <w:sz w:val="20"/>
          <w:szCs w:val="20"/>
        </w:rPr>
        <w:t>, Prefazione e Libro I (le nozioni innate, la metafora della mente come blocco di marmo).</w:t>
      </w:r>
    </w:p>
    <w:p w14:paraId="4C06B360" w14:textId="77777777" w:rsidR="00422F74" w:rsidRDefault="00422F74" w:rsidP="00CB0C08">
      <w:pPr>
        <w:widowControl w:val="0"/>
        <w:tabs>
          <w:tab w:val="right" w:pos="9405"/>
        </w:tabs>
        <w:autoSpaceDE w:val="0"/>
        <w:spacing w:before="80"/>
        <w:ind w:right="232"/>
        <w:jc w:val="both"/>
        <w:rPr>
          <w:b/>
          <w:i/>
          <w:sz w:val="22"/>
          <w:szCs w:val="22"/>
        </w:rPr>
      </w:pPr>
    </w:p>
    <w:p w14:paraId="381C5A58" w14:textId="3418E801" w:rsidR="00422F74" w:rsidRDefault="00422F74">
      <w:pPr>
        <w:widowControl w:val="0"/>
        <w:tabs>
          <w:tab w:val="right" w:pos="9405"/>
        </w:tabs>
        <w:autoSpaceDE w:val="0"/>
        <w:spacing w:before="80"/>
        <w:ind w:left="227" w:right="232"/>
        <w:jc w:val="both"/>
        <w:rPr>
          <w:sz w:val="22"/>
          <w:szCs w:val="22"/>
        </w:rPr>
      </w:pPr>
      <w:r>
        <w:rPr>
          <w:b/>
        </w:rPr>
        <w:t>Modulo</w:t>
      </w:r>
      <w:r w:rsidR="00CB0C08">
        <w:rPr>
          <w:b/>
        </w:rPr>
        <w:t xml:space="preserve"> 6</w:t>
      </w:r>
      <w:r>
        <w:rPr>
          <w:b/>
        </w:rPr>
        <w:t xml:space="preserve">: </w:t>
      </w:r>
      <w:r>
        <w:rPr>
          <w:b/>
          <w:sz w:val="22"/>
          <w:szCs w:val="22"/>
        </w:rPr>
        <w:t xml:space="preserve">L’Illuminismo </w:t>
      </w:r>
    </w:p>
    <w:p w14:paraId="32C2AE19" w14:textId="77777777" w:rsidR="00422F74" w:rsidRDefault="00422F74">
      <w:pPr>
        <w:widowControl w:val="0"/>
        <w:autoSpaceDE w:val="0"/>
        <w:spacing w:before="80"/>
        <w:ind w:left="539"/>
        <w:jc w:val="both"/>
        <w:rPr>
          <w:sz w:val="22"/>
          <w:szCs w:val="22"/>
        </w:rPr>
      </w:pPr>
      <w:r>
        <w:rPr>
          <w:sz w:val="22"/>
          <w:szCs w:val="22"/>
        </w:rPr>
        <w:t>Origini e caratteristiche del movimento illuminista; le teorie politico-etiche (</w:t>
      </w:r>
      <w:r>
        <w:rPr>
          <w:b/>
          <w:sz w:val="22"/>
          <w:szCs w:val="22"/>
        </w:rPr>
        <w:t>Locke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Due trattati sul governo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Lettera sulla tolleranza</w:t>
      </w:r>
      <w:r>
        <w:rPr>
          <w:sz w:val="22"/>
          <w:szCs w:val="22"/>
        </w:rPr>
        <w:t xml:space="preserve">; </w:t>
      </w:r>
      <w:r>
        <w:rPr>
          <w:b/>
          <w:sz w:val="22"/>
          <w:szCs w:val="22"/>
        </w:rPr>
        <w:t>Voltaire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Lettere sugli inglesi</w:t>
      </w:r>
      <w:r>
        <w:rPr>
          <w:sz w:val="22"/>
          <w:szCs w:val="22"/>
        </w:rPr>
        <w:t xml:space="preserve"> e teoria dell’assolutismo illuminato; </w:t>
      </w:r>
      <w:r>
        <w:rPr>
          <w:b/>
          <w:sz w:val="22"/>
          <w:szCs w:val="22"/>
        </w:rPr>
        <w:t>Kant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Che cos’è l’Illuminismo</w:t>
      </w:r>
      <w:r>
        <w:rPr>
          <w:sz w:val="22"/>
          <w:szCs w:val="22"/>
        </w:rPr>
        <w:t xml:space="preserve">: “sapere aude”; </w:t>
      </w:r>
      <w:r>
        <w:rPr>
          <w:b/>
          <w:sz w:val="22"/>
          <w:szCs w:val="22"/>
        </w:rPr>
        <w:t>Montesquieu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Lo spirito delle leggi </w:t>
      </w:r>
      <w:r>
        <w:rPr>
          <w:sz w:val="22"/>
          <w:szCs w:val="22"/>
        </w:rPr>
        <w:t xml:space="preserve">e la divisione dei poteri; </w:t>
      </w:r>
      <w:r>
        <w:rPr>
          <w:b/>
          <w:sz w:val="22"/>
          <w:szCs w:val="22"/>
        </w:rPr>
        <w:t>Rousseau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Il contratto sociale</w:t>
      </w:r>
      <w:r>
        <w:rPr>
          <w:sz w:val="22"/>
          <w:szCs w:val="22"/>
        </w:rPr>
        <w:t xml:space="preserve"> e il concetto di sovranità popolare); le teorie giuridiche (Beccaria, </w:t>
      </w:r>
      <w:r>
        <w:rPr>
          <w:i/>
          <w:sz w:val="22"/>
          <w:szCs w:val="22"/>
        </w:rPr>
        <w:t>Dei delitti e delle pene</w:t>
      </w:r>
      <w:r>
        <w:rPr>
          <w:sz w:val="22"/>
          <w:szCs w:val="22"/>
        </w:rPr>
        <w:t>); le teorie economiche (</w:t>
      </w:r>
      <w:r>
        <w:rPr>
          <w:b/>
          <w:i/>
          <w:sz w:val="22"/>
          <w:szCs w:val="22"/>
        </w:rPr>
        <w:t>Malthus, Smith, Ricardo</w:t>
      </w:r>
      <w:r>
        <w:rPr>
          <w:sz w:val="22"/>
          <w:szCs w:val="22"/>
        </w:rPr>
        <w:t>).</w:t>
      </w:r>
    </w:p>
    <w:p w14:paraId="33A24AC1" w14:textId="77777777" w:rsidR="00C65B07" w:rsidRDefault="00C65B07"/>
    <w:p w14:paraId="4B7D2369" w14:textId="642C7CE5" w:rsidR="00422F74" w:rsidRPr="004E2C0C" w:rsidRDefault="00422F74">
      <w:r w:rsidRPr="004E2C0C">
        <w:t xml:space="preserve">Roma, </w:t>
      </w:r>
      <w:r w:rsidR="00310A25">
        <w:t>6</w:t>
      </w:r>
      <w:r w:rsidRPr="004E2C0C">
        <w:t>/</w:t>
      </w:r>
      <w:r w:rsidR="00310A25">
        <w:t>6</w:t>
      </w:r>
      <w:r w:rsidRPr="004E2C0C">
        <w:t>/20</w:t>
      </w:r>
      <w:r w:rsidR="001635AC" w:rsidRPr="004E2C0C">
        <w:t>2</w:t>
      </w:r>
      <w:r w:rsidR="00310A25">
        <w:t>2</w:t>
      </w:r>
      <w:r w:rsidRPr="004E2C0C">
        <w:tab/>
      </w:r>
    </w:p>
    <w:p w14:paraId="41DC9DDC" w14:textId="77777777" w:rsidR="007B7F73" w:rsidRPr="004E2C0C" w:rsidRDefault="007B7F73"/>
    <w:p w14:paraId="1AC449B0" w14:textId="77777777" w:rsidR="00422F74" w:rsidRPr="004E2C0C" w:rsidRDefault="00422F74">
      <w:pPr>
        <w:widowControl w:val="0"/>
        <w:autoSpaceDE w:val="0"/>
        <w:spacing w:before="60"/>
        <w:jc w:val="both"/>
      </w:pPr>
      <w:r w:rsidRPr="00B35A7A">
        <w:rPr>
          <w:b/>
        </w:rPr>
        <w:t>L’insegnante</w:t>
      </w:r>
      <w:r w:rsidRPr="004E2C0C">
        <w:t xml:space="preserve">                                                                               </w:t>
      </w:r>
      <w:r w:rsidRPr="001750F2">
        <w:rPr>
          <w:b/>
        </w:rPr>
        <w:t>Gli studenti</w:t>
      </w:r>
      <w:r w:rsidRPr="004E2C0C">
        <w:tab/>
      </w:r>
    </w:p>
    <w:p w14:paraId="69F2FEC2" w14:textId="77777777" w:rsidR="00BF39FF" w:rsidRDefault="00422F74">
      <w:pPr>
        <w:widowControl w:val="0"/>
        <w:autoSpaceDE w:val="0"/>
        <w:jc w:val="both"/>
      </w:pPr>
      <w:r w:rsidRPr="004E2C0C">
        <w:t xml:space="preserve">Carola Catenacci       </w:t>
      </w:r>
      <w:r w:rsidR="00B571C2">
        <w:t xml:space="preserve">                                                               </w:t>
      </w:r>
      <w:r w:rsidR="00BF39FF">
        <w:t xml:space="preserve">    Gioia Ferrero</w:t>
      </w:r>
    </w:p>
    <w:p w14:paraId="74079B00" w14:textId="7766A4BF" w:rsidR="00643362" w:rsidRPr="004E2C0C" w:rsidRDefault="00BF39FF">
      <w:pPr>
        <w:widowControl w:val="0"/>
        <w:autoSpaceDE w:val="0"/>
        <w:jc w:val="both"/>
      </w:pPr>
      <w:r>
        <w:t xml:space="preserve">                                                                                                   Lorenzo Zannella</w:t>
      </w:r>
      <w:bookmarkStart w:id="0" w:name="_GoBack"/>
      <w:bookmarkEnd w:id="0"/>
      <w:r w:rsidR="00422F74" w:rsidRPr="004E2C0C">
        <w:t xml:space="preserve">                                     </w:t>
      </w:r>
      <w:r w:rsidR="009612B2" w:rsidRPr="004E2C0C">
        <w:t xml:space="preserve">                  </w:t>
      </w:r>
      <w:r w:rsidR="00422F74" w:rsidRPr="004E2C0C">
        <w:t xml:space="preserve"> </w:t>
      </w:r>
      <w:r w:rsidR="007B7F73" w:rsidRPr="004E2C0C">
        <w:rPr>
          <w:rFonts w:asciiTheme="minorHAnsi" w:hAnsiTheme="minorHAnsi"/>
        </w:rPr>
        <w:t xml:space="preserve">          </w:t>
      </w:r>
    </w:p>
    <w:sectPr w:rsidR="00643362" w:rsidRPr="004E2C0C" w:rsidSect="00A028D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74"/>
    <w:rsid w:val="00001731"/>
    <w:rsid w:val="00031873"/>
    <w:rsid w:val="00047A6F"/>
    <w:rsid w:val="000B5ADA"/>
    <w:rsid w:val="000D5F61"/>
    <w:rsid w:val="000F7A9E"/>
    <w:rsid w:val="0015026C"/>
    <w:rsid w:val="001635AC"/>
    <w:rsid w:val="00166833"/>
    <w:rsid w:val="001750F2"/>
    <w:rsid w:val="00194E8A"/>
    <w:rsid w:val="001B0557"/>
    <w:rsid w:val="0020433F"/>
    <w:rsid w:val="002325CA"/>
    <w:rsid w:val="002406C0"/>
    <w:rsid w:val="00241F60"/>
    <w:rsid w:val="00275B17"/>
    <w:rsid w:val="002774F8"/>
    <w:rsid w:val="00296DD4"/>
    <w:rsid w:val="002A7CF8"/>
    <w:rsid w:val="002E1077"/>
    <w:rsid w:val="002F5E0D"/>
    <w:rsid w:val="00310A25"/>
    <w:rsid w:val="00366CC9"/>
    <w:rsid w:val="003908DE"/>
    <w:rsid w:val="003B16AF"/>
    <w:rsid w:val="003F3B6C"/>
    <w:rsid w:val="003F4015"/>
    <w:rsid w:val="004034A2"/>
    <w:rsid w:val="00420E11"/>
    <w:rsid w:val="0042228B"/>
    <w:rsid w:val="004224ED"/>
    <w:rsid w:val="00422F74"/>
    <w:rsid w:val="00440EE4"/>
    <w:rsid w:val="004C3876"/>
    <w:rsid w:val="004E2C0C"/>
    <w:rsid w:val="004F6ABF"/>
    <w:rsid w:val="0053394F"/>
    <w:rsid w:val="00574745"/>
    <w:rsid w:val="00583975"/>
    <w:rsid w:val="005E0E15"/>
    <w:rsid w:val="005F0104"/>
    <w:rsid w:val="005F4ABF"/>
    <w:rsid w:val="006229A2"/>
    <w:rsid w:val="00643362"/>
    <w:rsid w:val="006C2D83"/>
    <w:rsid w:val="006C644E"/>
    <w:rsid w:val="006D6EF6"/>
    <w:rsid w:val="00714C68"/>
    <w:rsid w:val="00783027"/>
    <w:rsid w:val="007972F5"/>
    <w:rsid w:val="007B0ACE"/>
    <w:rsid w:val="007B7F73"/>
    <w:rsid w:val="00831211"/>
    <w:rsid w:val="008538BD"/>
    <w:rsid w:val="00874E90"/>
    <w:rsid w:val="00881E9D"/>
    <w:rsid w:val="00892569"/>
    <w:rsid w:val="00893165"/>
    <w:rsid w:val="008B3AE3"/>
    <w:rsid w:val="008D5B2B"/>
    <w:rsid w:val="008E2949"/>
    <w:rsid w:val="00951096"/>
    <w:rsid w:val="009612B2"/>
    <w:rsid w:val="00995D88"/>
    <w:rsid w:val="009D1873"/>
    <w:rsid w:val="009E1FCA"/>
    <w:rsid w:val="00A028D9"/>
    <w:rsid w:val="00A125CD"/>
    <w:rsid w:val="00A47E6F"/>
    <w:rsid w:val="00A56ED8"/>
    <w:rsid w:val="00A72E71"/>
    <w:rsid w:val="00A819D9"/>
    <w:rsid w:val="00A93780"/>
    <w:rsid w:val="00AB45FF"/>
    <w:rsid w:val="00AD7207"/>
    <w:rsid w:val="00AF0A56"/>
    <w:rsid w:val="00AF1633"/>
    <w:rsid w:val="00B0302F"/>
    <w:rsid w:val="00B23540"/>
    <w:rsid w:val="00B323AE"/>
    <w:rsid w:val="00B35A7A"/>
    <w:rsid w:val="00B366F6"/>
    <w:rsid w:val="00B409E6"/>
    <w:rsid w:val="00B41BB9"/>
    <w:rsid w:val="00B4745D"/>
    <w:rsid w:val="00B571C2"/>
    <w:rsid w:val="00B90C86"/>
    <w:rsid w:val="00B97507"/>
    <w:rsid w:val="00BA6CEA"/>
    <w:rsid w:val="00BF39FF"/>
    <w:rsid w:val="00C14A4C"/>
    <w:rsid w:val="00C50E4C"/>
    <w:rsid w:val="00C65B07"/>
    <w:rsid w:val="00C96788"/>
    <w:rsid w:val="00CB0C08"/>
    <w:rsid w:val="00CB1B9D"/>
    <w:rsid w:val="00CB5DD9"/>
    <w:rsid w:val="00CF3865"/>
    <w:rsid w:val="00D173F3"/>
    <w:rsid w:val="00D30160"/>
    <w:rsid w:val="00D44196"/>
    <w:rsid w:val="00D5748E"/>
    <w:rsid w:val="00D63FA8"/>
    <w:rsid w:val="00D67B11"/>
    <w:rsid w:val="00D80FF6"/>
    <w:rsid w:val="00D90CDD"/>
    <w:rsid w:val="00D92524"/>
    <w:rsid w:val="00DA7823"/>
    <w:rsid w:val="00DB2EEA"/>
    <w:rsid w:val="00DB3B01"/>
    <w:rsid w:val="00DF1ED2"/>
    <w:rsid w:val="00E60FE5"/>
    <w:rsid w:val="00E63B59"/>
    <w:rsid w:val="00E6470F"/>
    <w:rsid w:val="00E70DC6"/>
    <w:rsid w:val="00EA436F"/>
    <w:rsid w:val="00EE31CC"/>
    <w:rsid w:val="00EE4209"/>
    <w:rsid w:val="00EF31E0"/>
    <w:rsid w:val="00F01B0D"/>
    <w:rsid w:val="00F2419A"/>
    <w:rsid w:val="00F25A49"/>
    <w:rsid w:val="00F36881"/>
    <w:rsid w:val="00F62070"/>
    <w:rsid w:val="00FA5D33"/>
    <w:rsid w:val="00FB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6E6812"/>
  <w15:chartTrackingRefBased/>
  <w15:docId w15:val="{BC83111C-52A7-0940-BBEE-6467F9CD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Corpotesto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mw-headline">
    <w:name w:val="mw-headline"/>
    <w:basedOn w:val="Carpredefinito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next w:val="Normale"/>
    <w:pPr>
      <w:jc w:val="center"/>
    </w:pPr>
    <w:rPr>
      <w:sz w:val="32"/>
      <w:szCs w:val="20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Normale"/>
    <w:next w:val="Corpotesto"/>
    <w:qFormat/>
    <w:pPr>
      <w:jc w:val="both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 “ MORGAGNI ”</vt:lpstr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 “ MORGAGNI ”</dc:title>
  <dc:subject/>
  <dc:creator>profcat</dc:creator>
  <cp:keywords/>
  <cp:lastModifiedBy/>
  <cp:revision>4</cp:revision>
  <cp:lastPrinted>2011-06-10T10:47:00Z</cp:lastPrinted>
  <dcterms:created xsi:type="dcterms:W3CDTF">2022-06-05T17:36:00Z</dcterms:created>
  <dcterms:modified xsi:type="dcterms:W3CDTF">2022-06-12T09:30:00Z</dcterms:modified>
</cp:coreProperties>
</file>