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Normal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Normal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Normal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r>
      <w:bookmarkStart w:id="0" w:name="docs-internal-guid-e35ef340-7fff-afde-38"/>
      <w:bookmarkStart w:id="1" w:name="docs-internal-guid-e35ef340-7fff-afde-38"/>
      <w:bookmarkEnd w:id="1"/>
    </w:p>
    <w:tbl>
      <w:tblPr>
        <w:tblW w:w="10099" w:type="dxa"/>
        <w:jc w:val="left"/>
        <w:tblInd w:w="0" w:type="dxa"/>
        <w:tblCellMar>
          <w:top w:w="40" w:type="dxa"/>
          <w:left w:w="100" w:type="dxa"/>
          <w:bottom w:w="100" w:type="dxa"/>
          <w:right w:w="120" w:type="dxa"/>
        </w:tblCellMar>
      </w:tblPr>
      <w:tblGrid>
        <w:gridCol w:w="10099"/>
      </w:tblGrid>
      <w:tr>
        <w:trPr/>
        <w:tc>
          <w:tcPr>
            <w:tcW w:w="10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DISCIPLINA Lingua e letteratura latina</w:t>
            </w:r>
          </w:p>
        </w:tc>
      </w:tr>
      <w:tr>
        <w:trPr/>
        <w:tc>
          <w:tcPr>
            <w:tcW w:w="10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DOCENTE: Amanda Dell’Orco</w:t>
            </w:r>
          </w:p>
        </w:tc>
      </w:tr>
      <w:tr>
        <w:trPr/>
        <w:tc>
          <w:tcPr>
            <w:tcW w:w="10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LIBRO DI TESTO: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- Garbarino G.,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Luminis orae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 3, Paravia</w:t>
            </w:r>
          </w:p>
        </w:tc>
      </w:tr>
      <w:tr>
        <w:trPr/>
        <w:tc>
          <w:tcPr>
            <w:tcW w:w="10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Classe: 5F</w:t>
            </w:r>
          </w:p>
          <w:p>
            <w:pPr>
              <w:pStyle w:val="Normal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A.s. 2021/2022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CONTENUTI 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Seneca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vita. Lo stoicismo. Il rapporto complesso con gli imperatori. Il suicidio. 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consolationes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. La riflessione sul tempo e sulla morte.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 brevitate vitae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 tranquillitate animi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 clementia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. 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Epistulae ad Lucilium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. Le tragedie: temi e caratteristiche. Le trame di Medea, Fedra e  Tieste.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 (in traduzione):</w:t>
            </w:r>
          </w:p>
          <w:p>
            <w:pPr>
              <w:pStyle w:val="Corpodeltesto"/>
              <w:bidi w:val="0"/>
              <w:spacing w:lineRule="auto" w:line="240" w:before="0" w:after="0"/>
              <w:ind w:left="0" w:right="0" w:hanging="0"/>
              <w:jc w:val="both"/>
              <w:rPr/>
            </w:pPr>
            <w:bookmarkStart w:id="2" w:name="docs-internal-guid-150e6710-7fff-2d90-7d"/>
            <w:bookmarkEnd w:id="2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Il bilancio della propria esistenza” (dal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 brevitate vitae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”, pag.69)</w:t>
            </w:r>
          </w:p>
          <w:p>
            <w:pPr>
              <w:pStyle w:val="Corpodeltesto"/>
              <w:spacing w:lineRule="auto" w:line="240" w:before="0" w:after="0"/>
              <w:ind w:left="0" w:right="0" w:hanging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patria è il mondo” dalla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Consolatio ad Helviam matrem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(pag.154)</w:t>
            </w:r>
          </w:p>
          <w:p>
            <w:pPr>
              <w:pStyle w:val="Contenutotabella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Malato e paziente: sintomi e diagnosi” 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De tranquillitate animi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(pag.103)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partecipazione alla vita politica: resistere o cedere le armi?” 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 tranquillitate animi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(pag.118)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clemenza” 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 clementia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(pag.140)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Libertà e suicidio” dalle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Epistulae ad Lucilium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(pag.144)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Il rispetto non si fonda sul timore” dalle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Epistulae ad Lucilium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(pag.175)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Epistola 7, Il singolo e la folla (fornito dalla docente)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Un amore proibito”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Fedra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(pag.167)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Una folle sete di vendetta” 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Thyestes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(pag.172)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Lucano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vita.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Bellum civile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. Approfondimento: la battaglia di Farsalo. I personaggi. Lo stile. Lucano come anti-Virgilio.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Sono stati analizzati i seguenti brani tratti 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Bellum civile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(in traduzione):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L’argomento del poema e l’apostrofe ai cittadini romani” (pag.199)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Una scena di necromanzia” (pag.203)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ritratti di Pompeo e Cesare” (pag.208)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ritratto di Catone” (pag.212)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satira: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percorso sul genere letterario. Temi e caratteristiche.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Persio.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 (in traduzione):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Un genere contro corrente: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Satira I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(pag.217-219)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L’importanza dell’educazione”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Satira III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(pag.219)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Giovenale: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Un singolare </w:t>
            </w: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consilium principis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”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Satira IV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(pag.407)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L’invettiva contro le donne”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Satira VI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 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(pag.410)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Petronio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vita. Il suicidio epicureo.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Satyricon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il genere, le caratteristiche tematiche e strutturali, il realismo. Il contenuto. 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Sono stati analizzati i seguenti brani tratti 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Satyricon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(in traduzione):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Presentazione dei padroni di casa” (pag.243)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Chiacchiere di commensali” (pag.247)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Da schiavo a ricco imprenditore” (pag.248)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Marziale e l’epigramma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Temi e caratteristiche.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Sono stati analizzati i seguenti testi poetici tratti dagli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Epigrammata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(in traduzione):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trasloco di Vacerra” (pag.297)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Libro o libretto” (pag.304)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Matrimonio di interesse” (pag.305)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ricco sempre avaro” (pag.306)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Fabulla” (pag.307)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bellezza di Bilbilis” (pag.309)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Quintiliano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vita. 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Institutio oratoria: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contenuto, tematiche e caratteristiche. La figura del perfetto oratore.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 tratti dall’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Institutio oratoria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(in traduzione):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"Importanza di un solido legame affettivo" (pag.327)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"I vantaggi dell'insegnamento collettivo" (pag.344)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Le punizioni” (pag.349)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"L'intervallo e il gioco" (pag.349)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Severo giudizio su Seneca” (pag.363)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peggiori vizi derivano spesso dall’ambiente familiare” (pag.366)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Tacito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vita.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Dialogus de oratoribus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. Il tema della decadenza dell’oratoria. 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Agricola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: temi e caratteristiche. 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Germania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. La virtù dei barbari e la corruzione dei Romani. L’interesse di Hitler e Himmler per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Codex Aesinas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. 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Historiae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e gli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Annales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contenuto e caratteristiche.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 (in traduzione):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Un’epoca senza virtù” dall’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Agricola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(pag.461)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Denuncia dell’imperialismo romano nel discorso di un capo barbaro” dall’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Agricol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 (pag.463)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Compianto per la morte di Agricola” dall’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Agricola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(pag.467)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Vizi dei Romani e virtù dei barbari: il matrimonio”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Germania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(pag.479)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scelta del migliore” dalle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Historiae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(pag.493)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Scene da un matricidio” dagli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Annales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(pag.499)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L’incendio di Roma” dagli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Annales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(pag.506)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persecuzione contro i cristiani” dagli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Annales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(pag.515)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u w:val="single"/>
              </w:rPr>
              <w:t>Si prevede di affrontare dopo il 15 maggio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Apuleio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vita. 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Metamorfosi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struttura, temi e caratteristiche.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Sono stati analizzati i seguenti brani tratti dalle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Metamorfosi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(in traduzione):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Lucio diventa asino” (pag.569)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significato delle vicende di Lucio” (pag.575)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Psiche, fanciulla bellissima e fiabesca” (pag.577)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L’audace lucerna sveglia Amore” (pag.584)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conclusione della fabella” (pag.588)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r>
      <w:bookmarkStart w:id="3" w:name="docs-internal-guid-3a8638e7-7fff-23bd-e7"/>
      <w:bookmarkStart w:id="4" w:name="docs-internal-guid-3a8638e7-7fff-23bd-e7"/>
      <w:bookmarkEnd w:id="4"/>
    </w:p>
    <w:p>
      <w:pPr>
        <w:pStyle w:val="NoSpacing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708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Arial" w:hAnsi="Arial" w:cs="Arial"/>
      </w:rPr>
    </w:pPr>
    <w:r>
      <w:rPr>
        <w:rFonts w:cs="Arial" w:ascii="Arial" w:hAnsi="Arial"/>
      </w:rPr>
    </w:r>
  </w:p>
</w:ftr>
</file>

<file path=word/settings.xml><?xml version="1.0" encoding="utf-8"?>
<w:settings xmlns:w="http://schemas.openxmlformats.org/wordprocessingml/2006/main">
  <w:zoom w:percent="86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4343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4343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1679c"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43432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43432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LibreOffice/6.3.4.2$Windows_X86_64 LibreOffice_project/60da17e045e08f1793c57c00ba83cdfce946d0aa</Application>
  <Pages>3</Pages>
  <Words>601</Words>
  <Characters>3727</Characters>
  <CharactersWithSpaces>4253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2022-03-16T16:31:00Z</dcterms:created>
  <dc:creator>Microsoft Office User</dc:creator>
  <dc:description/>
  <dc:language>it-IT</dc:language>
  <cp:lastModifiedBy/>
  <cp:lastPrinted>2022-05-31T17:10:52Z</cp:lastPrinted>
  <dcterms:modified xsi:type="dcterms:W3CDTF">2022-06-12T11:43:31Z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