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5B" w:rsidRDefault="00C97A30" w:rsidP="00847D5B">
      <w:pPr>
        <w:jc w:val="center"/>
      </w:pPr>
      <w:r>
        <w:rPr>
          <w:noProof/>
        </w:rPr>
        <w:object w:dxaOrig="809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5pt;height:36pt" o:ole="" fillcolor="window">
            <v:imagedata r:id="rId5" o:title=""/>
          </v:shape>
          <o:OLEObject Type="Embed" ProgID="PBrush" ShapeID="_x0000_i1025" DrawAspect="Content" ObjectID="_1716449002" r:id="rId6"/>
        </w:object>
      </w:r>
    </w:p>
    <w:p w:rsidR="00847D5B" w:rsidRDefault="00847D5B" w:rsidP="00847D5B">
      <w:pPr>
        <w:jc w:val="center"/>
        <w:rPr>
          <w:i/>
          <w:sz w:val="16"/>
          <w:szCs w:val="16"/>
        </w:rPr>
      </w:pPr>
    </w:p>
    <w:p w:rsidR="00847D5B" w:rsidRDefault="00847D5B" w:rsidP="00847D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Liceo scientifico statale Morgagni</w:t>
      </w:r>
    </w:p>
    <w:p w:rsidR="00847D5B" w:rsidRDefault="00847D5B" w:rsidP="00847D5B">
      <w:pPr>
        <w:jc w:val="center"/>
        <w:rPr>
          <w:sz w:val="28"/>
          <w:szCs w:val="28"/>
        </w:rPr>
      </w:pPr>
      <w:r>
        <w:rPr>
          <w:sz w:val="28"/>
          <w:szCs w:val="28"/>
        </w:rPr>
        <w:t>Anno scolastico 20</w:t>
      </w:r>
      <w:r w:rsidR="004904C8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D6565F">
        <w:rPr>
          <w:sz w:val="28"/>
          <w:szCs w:val="28"/>
        </w:rPr>
        <w:t>2</w:t>
      </w:r>
      <w:r w:rsidR="004904C8">
        <w:rPr>
          <w:sz w:val="28"/>
          <w:szCs w:val="28"/>
        </w:rPr>
        <w:t>2</w:t>
      </w:r>
    </w:p>
    <w:p w:rsidR="00847D5B" w:rsidRPr="008A0A4E" w:rsidRDefault="00847D5B" w:rsidP="00847D5B">
      <w:pPr>
        <w:spacing w:after="120"/>
        <w:rPr>
          <w:rFonts w:ascii="Arial" w:hAnsi="Arial" w:cs="Arial"/>
          <w:b/>
          <w:i/>
          <w:sz w:val="16"/>
          <w:szCs w:val="16"/>
        </w:rPr>
      </w:pPr>
    </w:p>
    <w:p w:rsidR="00847D5B" w:rsidRPr="00052E46" w:rsidRDefault="00847D5B" w:rsidP="00847D5B">
      <w:pPr>
        <w:spacing w:after="120"/>
        <w:jc w:val="center"/>
        <w:rPr>
          <w:b/>
          <w:sz w:val="28"/>
          <w:szCs w:val="28"/>
        </w:rPr>
      </w:pPr>
      <w:r w:rsidRPr="00052E46">
        <w:rPr>
          <w:b/>
          <w:sz w:val="28"/>
          <w:szCs w:val="28"/>
        </w:rPr>
        <w:t xml:space="preserve">Programma svolto di FILOSOFIA - Classe TERZA Sezione </w:t>
      </w:r>
      <w:r w:rsidR="00C97A30">
        <w:rPr>
          <w:b/>
          <w:sz w:val="28"/>
          <w:szCs w:val="28"/>
        </w:rPr>
        <w:t>H</w:t>
      </w:r>
      <w:bookmarkStart w:id="0" w:name="_GoBack"/>
      <w:bookmarkEnd w:id="0"/>
    </w:p>
    <w:p w:rsidR="00847D5B" w:rsidRPr="00052E46" w:rsidRDefault="00847D5B" w:rsidP="00847D5B">
      <w:pPr>
        <w:spacing w:after="120"/>
        <w:jc w:val="center"/>
        <w:rPr>
          <w:b/>
          <w:sz w:val="28"/>
          <w:szCs w:val="28"/>
        </w:rPr>
      </w:pPr>
      <w:r w:rsidRPr="00052E46">
        <w:rPr>
          <w:b/>
          <w:sz w:val="28"/>
          <w:szCs w:val="28"/>
        </w:rPr>
        <w:t>Prof.</w:t>
      </w:r>
      <w:r w:rsidR="00465D2E">
        <w:rPr>
          <w:b/>
          <w:sz w:val="28"/>
          <w:szCs w:val="28"/>
        </w:rPr>
        <w:t xml:space="preserve">ssa </w:t>
      </w:r>
      <w:r w:rsidRPr="00052E46">
        <w:rPr>
          <w:b/>
          <w:sz w:val="28"/>
          <w:szCs w:val="28"/>
        </w:rPr>
        <w:t xml:space="preserve"> Carola Catenacci </w:t>
      </w:r>
    </w:p>
    <w:p w:rsidR="00820518" w:rsidRDefault="00820518"/>
    <w:p w:rsidR="00820518" w:rsidRDefault="00820518"/>
    <w:p w:rsidR="00961DAC" w:rsidRDefault="00961DAC">
      <w:pPr>
        <w:rPr>
          <w:b/>
        </w:rPr>
      </w:pPr>
    </w:p>
    <w:p w:rsidR="00CA0DA2" w:rsidRPr="00CA0DA2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CA0DA2">
        <w:rPr>
          <w:b/>
        </w:rPr>
        <w:t>Modulo 1:  Le origini del pensiero filosofico</w:t>
      </w:r>
      <w:r w:rsidR="003D7CB2">
        <w:rPr>
          <w:b/>
        </w:rPr>
        <w:t xml:space="preserve"> (il problema cosmologico)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nascita della filosofia in Grecia fra VI e V secolo a.C.</w:t>
      </w:r>
      <w:r w:rsidRPr="00CA0DA2">
        <w:rPr>
          <w:sz w:val="22"/>
          <w:szCs w:val="22"/>
        </w:rPr>
        <w:t xml:space="preserve">:  </w:t>
      </w:r>
      <w:r w:rsidR="00E33A79">
        <w:rPr>
          <w:sz w:val="22"/>
          <w:szCs w:val="22"/>
        </w:rPr>
        <w:t>perché in Grecia</w:t>
      </w:r>
      <w:r w:rsidR="004276FD">
        <w:rPr>
          <w:sz w:val="22"/>
          <w:szCs w:val="22"/>
        </w:rPr>
        <w:t xml:space="preserve"> (dibattito tra occidentalisti e orientalisti)</w:t>
      </w:r>
      <w:r w:rsidR="00E33A79">
        <w:rPr>
          <w:sz w:val="22"/>
          <w:szCs w:val="22"/>
        </w:rPr>
        <w:t xml:space="preserve">; </w:t>
      </w:r>
      <w:r w:rsidRPr="00CA0DA2">
        <w:rPr>
          <w:sz w:val="22"/>
          <w:szCs w:val="22"/>
        </w:rPr>
        <w:t xml:space="preserve">cultura e società greca prima della filosofia (medioevo ellenico, oralità, mito, poemi omerici); contesto socio-economico e culturale in cui nasce </w:t>
      </w:r>
      <w:r w:rsidR="00760119">
        <w:rPr>
          <w:sz w:val="22"/>
          <w:szCs w:val="22"/>
        </w:rPr>
        <w:t>l’indagine filosofica</w:t>
      </w:r>
      <w:r w:rsidRPr="00CA0DA2">
        <w:rPr>
          <w:sz w:val="22"/>
          <w:szCs w:val="22"/>
        </w:rPr>
        <w:t xml:space="preserve"> (</w:t>
      </w:r>
      <w:r w:rsidR="008C3081">
        <w:rPr>
          <w:sz w:val="22"/>
          <w:szCs w:val="22"/>
        </w:rPr>
        <w:t>democrazia</w:t>
      </w:r>
      <w:r w:rsidRPr="00CA0DA2">
        <w:rPr>
          <w:sz w:val="22"/>
          <w:szCs w:val="22"/>
        </w:rPr>
        <w:t>, classi sociali e religione: struttura bipolare d</w:t>
      </w:r>
      <w:r>
        <w:rPr>
          <w:sz w:val="22"/>
          <w:szCs w:val="22"/>
        </w:rPr>
        <w:t>e</w:t>
      </w:r>
      <w:r w:rsidRPr="00CA0DA2">
        <w:rPr>
          <w:sz w:val="22"/>
          <w:szCs w:val="22"/>
        </w:rPr>
        <w:t xml:space="preserve">lla </w:t>
      </w:r>
      <w:r w:rsidRPr="00837B90">
        <w:rPr>
          <w:i/>
          <w:sz w:val="22"/>
          <w:szCs w:val="22"/>
        </w:rPr>
        <w:t>polis</w:t>
      </w:r>
      <w:r w:rsidRPr="00CA0DA2">
        <w:rPr>
          <w:sz w:val="22"/>
          <w:szCs w:val="22"/>
        </w:rPr>
        <w:t xml:space="preserve">); </w:t>
      </w:r>
      <w:r w:rsidR="00F23D8A">
        <w:rPr>
          <w:sz w:val="22"/>
          <w:szCs w:val="22"/>
        </w:rPr>
        <w:t>ragionamento induttivo e ragionamento deduttivo</w:t>
      </w:r>
      <w:r w:rsidR="00E33A79">
        <w:rPr>
          <w:sz w:val="22"/>
          <w:szCs w:val="22"/>
        </w:rPr>
        <w:t xml:space="preserve"> (</w:t>
      </w:r>
      <w:r w:rsidR="003D7CB2">
        <w:rPr>
          <w:sz w:val="22"/>
          <w:szCs w:val="22"/>
        </w:rPr>
        <w:t>punti di forza e punti di debolezza</w:t>
      </w:r>
      <w:r w:rsidR="00E33A79">
        <w:rPr>
          <w:sz w:val="22"/>
          <w:szCs w:val="22"/>
        </w:rPr>
        <w:t>)</w:t>
      </w:r>
      <w:r w:rsidR="00F23D8A">
        <w:rPr>
          <w:sz w:val="22"/>
          <w:szCs w:val="22"/>
        </w:rPr>
        <w:t xml:space="preserve">; </w:t>
      </w:r>
      <w:r w:rsidR="00760119">
        <w:rPr>
          <w:sz w:val="22"/>
          <w:szCs w:val="22"/>
        </w:rPr>
        <w:t>la periodizzazione</w:t>
      </w:r>
      <w:r w:rsidR="00FA53DC">
        <w:rPr>
          <w:sz w:val="22"/>
          <w:szCs w:val="22"/>
        </w:rPr>
        <w:t xml:space="preserve"> per problemi</w:t>
      </w:r>
      <w:r w:rsidRPr="00CA0DA2">
        <w:rPr>
          <w:sz w:val="22"/>
          <w:szCs w:val="22"/>
        </w:rPr>
        <w:t xml:space="preserve"> della filosofia antica.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scuola di Mileto</w:t>
      </w:r>
      <w:r w:rsidRPr="00CA0DA2">
        <w:rPr>
          <w:sz w:val="22"/>
          <w:szCs w:val="22"/>
        </w:rPr>
        <w:t>: la ricerca del principio primo</w:t>
      </w:r>
      <w:r w:rsidR="00E501AE">
        <w:rPr>
          <w:sz w:val="22"/>
          <w:szCs w:val="22"/>
        </w:rPr>
        <w:t xml:space="preserve"> (</w:t>
      </w:r>
      <w:r w:rsidR="00E501AE" w:rsidRPr="00FA53DC">
        <w:rPr>
          <w:i/>
          <w:sz w:val="22"/>
          <w:szCs w:val="22"/>
        </w:rPr>
        <w:t>archè</w:t>
      </w:r>
      <w:r w:rsidR="00E501AE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</w:t>
      </w:r>
      <w:r w:rsidRPr="00386BA1">
        <w:rPr>
          <w:b/>
          <w:sz w:val="22"/>
          <w:szCs w:val="22"/>
        </w:rPr>
        <w:t>Talete; Anassimandro; Anassimene</w:t>
      </w:r>
      <w:r w:rsidR="003D7CB2">
        <w:rPr>
          <w:sz w:val="22"/>
          <w:szCs w:val="22"/>
        </w:rPr>
        <w:t>; il concetto di monismo.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Pitagora e i pitagorici</w:t>
      </w:r>
      <w:r w:rsidRPr="00CA0DA2">
        <w:rPr>
          <w:sz w:val="22"/>
          <w:szCs w:val="22"/>
        </w:rPr>
        <w:t>: la comunità pitagorica; la dottrina della trasmigrazione dell’anima; i numeri principio di tutte le cose; la distinzione limitato/illimitato</w:t>
      </w:r>
      <w:r w:rsidR="003D7CB2">
        <w:rPr>
          <w:sz w:val="22"/>
          <w:szCs w:val="22"/>
        </w:rPr>
        <w:t xml:space="preserve"> (concetto di dualismo)</w:t>
      </w:r>
      <w:r w:rsidRPr="00CA0DA2">
        <w:rPr>
          <w:sz w:val="22"/>
          <w:szCs w:val="22"/>
        </w:rPr>
        <w:t xml:space="preserve">; </w:t>
      </w:r>
      <w:r w:rsidR="00F23D8A">
        <w:rPr>
          <w:sz w:val="22"/>
          <w:szCs w:val="22"/>
        </w:rPr>
        <w:t>la visione cosmologica</w:t>
      </w:r>
      <w:r w:rsidRPr="00CA0DA2">
        <w:rPr>
          <w:sz w:val="22"/>
          <w:szCs w:val="22"/>
        </w:rPr>
        <w:t>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Eraclito</w:t>
      </w:r>
      <w:r w:rsidRPr="00CA0DA2">
        <w:rPr>
          <w:sz w:val="22"/>
          <w:szCs w:val="22"/>
        </w:rPr>
        <w:t xml:space="preserve">: gli svegli e i dormienti, il </w:t>
      </w:r>
      <w:r w:rsidRPr="00137044">
        <w:rPr>
          <w:i/>
          <w:sz w:val="22"/>
          <w:szCs w:val="22"/>
        </w:rPr>
        <w:t>logos</w:t>
      </w:r>
      <w:r w:rsidRPr="00CA0DA2">
        <w:rPr>
          <w:sz w:val="22"/>
          <w:szCs w:val="22"/>
        </w:rPr>
        <w:t>, la teoria del divenire</w:t>
      </w:r>
      <w:r w:rsidR="00B432F6">
        <w:rPr>
          <w:sz w:val="22"/>
          <w:szCs w:val="22"/>
        </w:rPr>
        <w:t xml:space="preserve"> (</w:t>
      </w:r>
      <w:r w:rsidR="00B432F6" w:rsidRPr="00B432F6">
        <w:rPr>
          <w:i/>
          <w:sz w:val="22"/>
          <w:szCs w:val="22"/>
        </w:rPr>
        <w:t>panta rei</w:t>
      </w:r>
      <w:r w:rsidR="00B432F6">
        <w:rPr>
          <w:sz w:val="22"/>
          <w:szCs w:val="22"/>
        </w:rPr>
        <w:t>)</w:t>
      </w:r>
      <w:r w:rsidRPr="00CA0DA2">
        <w:rPr>
          <w:sz w:val="22"/>
          <w:szCs w:val="22"/>
        </w:rPr>
        <w:t>, la dottrina dei contrari</w:t>
      </w:r>
      <w:r w:rsidR="00F23D8A">
        <w:rPr>
          <w:sz w:val="22"/>
          <w:szCs w:val="22"/>
        </w:rPr>
        <w:t xml:space="preserve"> (lettura ed analisi </w:t>
      </w:r>
      <w:r w:rsidR="00700AEE">
        <w:rPr>
          <w:sz w:val="22"/>
          <w:szCs w:val="22"/>
        </w:rPr>
        <w:t xml:space="preserve">di alcuni </w:t>
      </w:r>
      <w:r w:rsidR="00F23D8A">
        <w:rPr>
          <w:sz w:val="22"/>
          <w:szCs w:val="22"/>
        </w:rPr>
        <w:t>dei principali frammenti)</w:t>
      </w:r>
      <w:r w:rsidRPr="00CA0DA2">
        <w:rPr>
          <w:sz w:val="22"/>
          <w:szCs w:val="22"/>
        </w:rPr>
        <w:t xml:space="preserve">. 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La scuola eleatica</w:t>
      </w:r>
      <w:r w:rsidRPr="00CA0DA2">
        <w:rPr>
          <w:sz w:val="22"/>
          <w:szCs w:val="22"/>
        </w:rPr>
        <w:t xml:space="preserve">: l’essere di </w:t>
      </w:r>
      <w:r w:rsidRPr="00386BA1">
        <w:rPr>
          <w:b/>
          <w:sz w:val="22"/>
          <w:szCs w:val="22"/>
        </w:rPr>
        <w:t>Parmenide</w:t>
      </w:r>
      <w:r w:rsidRPr="00CA0DA2">
        <w:rPr>
          <w:sz w:val="22"/>
          <w:szCs w:val="22"/>
        </w:rPr>
        <w:t xml:space="preserve"> e</w:t>
      </w:r>
      <w:r w:rsidR="00B432F6">
        <w:rPr>
          <w:sz w:val="22"/>
          <w:szCs w:val="22"/>
        </w:rPr>
        <w:t xml:space="preserve"> la deduzione de</w:t>
      </w:r>
      <w:r w:rsidRPr="00CA0DA2">
        <w:rPr>
          <w:sz w:val="22"/>
          <w:szCs w:val="22"/>
        </w:rPr>
        <w:t xml:space="preserve">i suoi attributi; i principi di identità e di non contraddizione; </w:t>
      </w:r>
      <w:r w:rsidR="00F23D8A">
        <w:rPr>
          <w:sz w:val="22"/>
          <w:szCs w:val="22"/>
        </w:rPr>
        <w:t xml:space="preserve">conoscenza vera e conoscenza plausibile; </w:t>
      </w:r>
      <w:r w:rsidR="00847D5B" w:rsidRPr="00386BA1">
        <w:rPr>
          <w:b/>
          <w:sz w:val="22"/>
          <w:szCs w:val="22"/>
        </w:rPr>
        <w:t>Zenone</w:t>
      </w:r>
      <w:r w:rsidR="00847D5B">
        <w:rPr>
          <w:sz w:val="22"/>
          <w:szCs w:val="22"/>
        </w:rPr>
        <w:t xml:space="preserve"> e </w:t>
      </w:r>
      <w:r w:rsidR="00F23D8A">
        <w:rPr>
          <w:sz w:val="22"/>
          <w:szCs w:val="22"/>
        </w:rPr>
        <w:t>la dialettica (paradosso di Achille e della tartaruga)</w:t>
      </w:r>
      <w:r w:rsidR="00847D5B">
        <w:rPr>
          <w:sz w:val="22"/>
          <w:szCs w:val="22"/>
        </w:rPr>
        <w:t>.</w:t>
      </w:r>
    </w:p>
    <w:p w:rsidR="00F23D8A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I fisici pluralisti</w:t>
      </w:r>
      <w:r w:rsidRPr="00CA0DA2">
        <w:rPr>
          <w:sz w:val="22"/>
          <w:szCs w:val="22"/>
        </w:rPr>
        <w:t>: la distinzione fra elementi e composti</w:t>
      </w:r>
      <w:r w:rsidR="006D394D">
        <w:rPr>
          <w:sz w:val="22"/>
          <w:szCs w:val="22"/>
        </w:rPr>
        <w:t xml:space="preserve"> e le prime teorie gnoseologiche</w:t>
      </w:r>
      <w:r w:rsidRPr="00CA0DA2">
        <w:rPr>
          <w:sz w:val="22"/>
          <w:szCs w:val="22"/>
        </w:rPr>
        <w:t xml:space="preserve">; </w:t>
      </w:r>
      <w:r w:rsidR="00F23D8A" w:rsidRPr="00A20BAE">
        <w:rPr>
          <w:b/>
          <w:sz w:val="22"/>
          <w:szCs w:val="22"/>
        </w:rPr>
        <w:t>Empedocle</w:t>
      </w:r>
      <w:r w:rsidR="00C91BB7">
        <w:rPr>
          <w:b/>
          <w:sz w:val="22"/>
          <w:szCs w:val="22"/>
        </w:rPr>
        <w:t xml:space="preserve"> </w:t>
      </w:r>
      <w:r w:rsidR="00C91BB7">
        <w:rPr>
          <w:sz w:val="22"/>
          <w:szCs w:val="22"/>
        </w:rPr>
        <w:t>(le quattro radici, Amore e Odio e il ciclo cosmico</w:t>
      </w:r>
      <w:r w:rsidR="00F23D8A" w:rsidRPr="00CA0DA2">
        <w:rPr>
          <w:sz w:val="22"/>
          <w:szCs w:val="22"/>
        </w:rPr>
        <w:t>;</w:t>
      </w:r>
      <w:r w:rsidR="00F23D8A">
        <w:rPr>
          <w:sz w:val="22"/>
          <w:szCs w:val="22"/>
        </w:rPr>
        <w:t xml:space="preserve"> </w:t>
      </w:r>
      <w:r w:rsidRPr="00A20BAE">
        <w:rPr>
          <w:b/>
          <w:sz w:val="22"/>
          <w:szCs w:val="22"/>
        </w:rPr>
        <w:t>Anassagora</w:t>
      </w:r>
      <w:r w:rsidR="00C91BB7">
        <w:rPr>
          <w:b/>
          <w:sz w:val="22"/>
          <w:szCs w:val="22"/>
        </w:rPr>
        <w:t xml:space="preserve"> </w:t>
      </w:r>
      <w:r w:rsidR="00C91BB7">
        <w:rPr>
          <w:sz w:val="22"/>
          <w:szCs w:val="22"/>
        </w:rPr>
        <w:t xml:space="preserve">(i semi e il </w:t>
      </w:r>
      <w:r w:rsidR="00C91BB7" w:rsidRPr="00315729">
        <w:rPr>
          <w:i/>
          <w:sz w:val="22"/>
          <w:szCs w:val="22"/>
        </w:rPr>
        <w:t>no</w:t>
      </w:r>
      <w:r w:rsidR="00315729" w:rsidRPr="00315729">
        <w:rPr>
          <w:i/>
          <w:sz w:val="22"/>
          <w:szCs w:val="22"/>
        </w:rPr>
        <w:t>us</w:t>
      </w:r>
      <w:r w:rsidR="00315729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l’atomismo e il materialismo di </w:t>
      </w:r>
      <w:r w:rsidRPr="00A20BAE">
        <w:rPr>
          <w:b/>
          <w:sz w:val="22"/>
          <w:szCs w:val="22"/>
        </w:rPr>
        <w:t>Democrito</w:t>
      </w:r>
      <w:r w:rsidRPr="00CA0DA2">
        <w:rPr>
          <w:sz w:val="22"/>
          <w:szCs w:val="22"/>
        </w:rPr>
        <w:t xml:space="preserve">: il sistema della natura, la </w:t>
      </w:r>
      <w:r w:rsidR="003D7CB2">
        <w:rPr>
          <w:sz w:val="22"/>
          <w:szCs w:val="22"/>
        </w:rPr>
        <w:t>teoria gnoseologica; i concetti</w:t>
      </w:r>
      <w:r w:rsidR="00A20BAE">
        <w:rPr>
          <w:sz w:val="22"/>
          <w:szCs w:val="22"/>
        </w:rPr>
        <w:t xml:space="preserve"> di determinismo e meccanicismo;</w:t>
      </w:r>
      <w:r w:rsidR="00315729">
        <w:rPr>
          <w:sz w:val="22"/>
          <w:szCs w:val="22"/>
        </w:rPr>
        <w:t xml:space="preserve"> qualità primarie e secondarie</w:t>
      </w:r>
      <w:r w:rsidR="007815A4">
        <w:rPr>
          <w:sz w:val="22"/>
          <w:szCs w:val="22"/>
        </w:rPr>
        <w:t>;</w:t>
      </w:r>
      <w:r w:rsidR="00A20BAE">
        <w:rPr>
          <w:sz w:val="22"/>
          <w:szCs w:val="22"/>
        </w:rPr>
        <w:t xml:space="preserve"> l’ateismo filosofico.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ind w:left="540" w:right="818"/>
        <w:jc w:val="both"/>
        <w:rPr>
          <w:sz w:val="18"/>
          <w:szCs w:val="18"/>
        </w:rPr>
      </w:pPr>
    </w:p>
    <w:p w:rsidR="00CA0DA2" w:rsidRPr="00CA0DA2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CA0DA2">
        <w:rPr>
          <w:b/>
        </w:rPr>
        <w:t xml:space="preserve">Modulo 2: </w:t>
      </w:r>
      <w:r>
        <w:rPr>
          <w:b/>
        </w:rPr>
        <w:t>Filosofia e polis</w:t>
      </w:r>
      <w:r w:rsidR="003D7CB2">
        <w:rPr>
          <w:b/>
        </w:rPr>
        <w:t xml:space="preserve"> (il problema antropologico)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I Sofisti e Socrate</w:t>
      </w:r>
      <w:r w:rsidRPr="00CA0DA2">
        <w:rPr>
          <w:sz w:val="22"/>
          <w:szCs w:val="22"/>
        </w:rPr>
        <w:t>. Atene nell’età di Pericle: la democrazia, la cultura, l’attenzione al linguaggio e all’educazione del cittadino</w:t>
      </w:r>
      <w:r w:rsidR="007815A4">
        <w:rPr>
          <w:sz w:val="22"/>
          <w:szCs w:val="22"/>
        </w:rPr>
        <w:t xml:space="preserve"> (</w:t>
      </w:r>
      <w:r w:rsidR="007815A4" w:rsidRPr="007815A4">
        <w:rPr>
          <w:i/>
          <w:sz w:val="22"/>
          <w:szCs w:val="22"/>
        </w:rPr>
        <w:t>paideia</w:t>
      </w:r>
      <w:r w:rsidR="007815A4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 caratteristiche generali </w:t>
      </w:r>
      <w:r w:rsidR="00102E00">
        <w:rPr>
          <w:sz w:val="22"/>
          <w:szCs w:val="22"/>
        </w:rPr>
        <w:t xml:space="preserve">e sviluppo </w:t>
      </w:r>
      <w:r w:rsidRPr="00CA0DA2">
        <w:rPr>
          <w:sz w:val="22"/>
          <w:szCs w:val="22"/>
        </w:rPr>
        <w:t>della Sofistica.</w:t>
      </w:r>
    </w:p>
    <w:p w:rsid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Protagora</w:t>
      </w:r>
      <w:r w:rsidRPr="00CA0DA2">
        <w:rPr>
          <w:sz w:val="22"/>
          <w:szCs w:val="22"/>
        </w:rPr>
        <w:t xml:space="preserve"> e il relativismo intellettuale, etico e culturale; </w:t>
      </w:r>
      <w:r w:rsidR="001D7230">
        <w:rPr>
          <w:sz w:val="22"/>
          <w:szCs w:val="22"/>
        </w:rPr>
        <w:t xml:space="preserve">concetti di </w:t>
      </w:r>
      <w:r w:rsidR="001D7230" w:rsidRPr="001D7230">
        <w:rPr>
          <w:sz w:val="22"/>
          <w:szCs w:val="22"/>
        </w:rPr>
        <w:t>fenomenismo, soggetto individuale e soggetto epistemico</w:t>
      </w:r>
      <w:r w:rsidR="001D7230">
        <w:rPr>
          <w:sz w:val="22"/>
          <w:szCs w:val="22"/>
        </w:rPr>
        <w:t xml:space="preserve">; </w:t>
      </w:r>
      <w:r w:rsidR="007D7DAC">
        <w:rPr>
          <w:sz w:val="22"/>
          <w:szCs w:val="22"/>
        </w:rPr>
        <w:t>il criterio dell’util</w:t>
      </w:r>
      <w:r w:rsidR="00A20BAE">
        <w:rPr>
          <w:sz w:val="22"/>
          <w:szCs w:val="22"/>
        </w:rPr>
        <w:t>e e la “razionalità debole”</w:t>
      </w:r>
      <w:r w:rsidR="007D7DAC">
        <w:rPr>
          <w:sz w:val="22"/>
          <w:szCs w:val="22"/>
        </w:rPr>
        <w:t xml:space="preserve">; </w:t>
      </w:r>
      <w:r w:rsidRPr="00CA0DA2">
        <w:rPr>
          <w:sz w:val="22"/>
          <w:szCs w:val="22"/>
        </w:rPr>
        <w:t>i pro e i contro del relativismo culturale, esempi tratti dalla contemporaneità</w:t>
      </w:r>
      <w:r w:rsidR="00B10673">
        <w:rPr>
          <w:sz w:val="22"/>
          <w:szCs w:val="22"/>
        </w:rPr>
        <w:t xml:space="preserve"> ed esercitazione in forma di dialoghi </w:t>
      </w:r>
      <w:r w:rsidR="0020637A">
        <w:rPr>
          <w:sz w:val="22"/>
          <w:szCs w:val="22"/>
        </w:rPr>
        <w:t>scritti in gruppi.</w:t>
      </w:r>
    </w:p>
    <w:p w:rsidR="007D7DAC" w:rsidRPr="00A20BAE" w:rsidRDefault="007D7DAC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Le </w:t>
      </w:r>
      <w:r w:rsidR="00A20BAE">
        <w:rPr>
          <w:b/>
          <w:i/>
          <w:sz w:val="22"/>
          <w:szCs w:val="22"/>
        </w:rPr>
        <w:t>tesi</w:t>
      </w:r>
      <w:r>
        <w:rPr>
          <w:b/>
          <w:i/>
          <w:sz w:val="22"/>
          <w:szCs w:val="22"/>
        </w:rPr>
        <w:t xml:space="preserve"> dei</w:t>
      </w:r>
      <w:r w:rsidR="00A20BAE">
        <w:rPr>
          <w:b/>
          <w:i/>
          <w:sz w:val="22"/>
          <w:szCs w:val="22"/>
        </w:rPr>
        <w:t xml:space="preserve"> Sofisti </w:t>
      </w:r>
      <w:r>
        <w:rPr>
          <w:b/>
          <w:i/>
          <w:sz w:val="22"/>
          <w:szCs w:val="22"/>
        </w:rPr>
        <w:t>sulla religione</w:t>
      </w:r>
      <w:r w:rsidR="0020637A">
        <w:rPr>
          <w:b/>
          <w:i/>
          <w:sz w:val="22"/>
          <w:szCs w:val="22"/>
        </w:rPr>
        <w:t xml:space="preserve"> e sulle leggi</w:t>
      </w:r>
      <w:r w:rsidR="003B093A">
        <w:rPr>
          <w:i/>
          <w:sz w:val="22"/>
          <w:szCs w:val="22"/>
        </w:rPr>
        <w:t xml:space="preserve"> </w:t>
      </w:r>
      <w:r w:rsidR="003B093A">
        <w:rPr>
          <w:b/>
          <w:sz w:val="22"/>
          <w:szCs w:val="22"/>
        </w:rPr>
        <w:t>(modulo di Educazione civica</w:t>
      </w:r>
      <w:r w:rsidR="00AD2403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r>
        <w:rPr>
          <w:b/>
          <w:i/>
          <w:sz w:val="22"/>
          <w:szCs w:val="22"/>
        </w:rPr>
        <w:t xml:space="preserve"> </w:t>
      </w:r>
      <w:r w:rsidR="00A20BAE">
        <w:rPr>
          <w:sz w:val="22"/>
          <w:szCs w:val="22"/>
        </w:rPr>
        <w:t>l’agnosticismo di Protagora</w:t>
      </w:r>
      <w:r w:rsidR="005A5A5C">
        <w:rPr>
          <w:sz w:val="22"/>
          <w:szCs w:val="22"/>
        </w:rPr>
        <w:t xml:space="preserve"> e l’analisi di Crizia</w:t>
      </w:r>
      <w:r w:rsidR="00C50463">
        <w:rPr>
          <w:sz w:val="22"/>
          <w:szCs w:val="22"/>
        </w:rPr>
        <w:t>; il dibattito sul</w:t>
      </w:r>
      <w:r w:rsidR="00E035B2">
        <w:rPr>
          <w:sz w:val="22"/>
          <w:szCs w:val="22"/>
        </w:rPr>
        <w:t xml:space="preserve"> fondamento naturale o convenzionale delle leggi.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 w:rsidRPr="00CA0DA2">
        <w:rPr>
          <w:b/>
          <w:i/>
          <w:sz w:val="22"/>
          <w:szCs w:val="22"/>
        </w:rPr>
        <w:t>Socrate</w:t>
      </w:r>
      <w:r w:rsidRPr="00CA0DA2">
        <w:rPr>
          <w:sz w:val="22"/>
          <w:szCs w:val="22"/>
        </w:rPr>
        <w:t xml:space="preserve">: la vita e la “missione” filosofica (il </w:t>
      </w:r>
      <w:r w:rsidR="001B1B34">
        <w:rPr>
          <w:sz w:val="22"/>
          <w:szCs w:val="22"/>
        </w:rPr>
        <w:t>“</w:t>
      </w:r>
      <w:r w:rsidRPr="00CA0DA2">
        <w:rPr>
          <w:sz w:val="22"/>
          <w:szCs w:val="22"/>
        </w:rPr>
        <w:t>demone</w:t>
      </w:r>
      <w:r w:rsidR="0022054D">
        <w:rPr>
          <w:sz w:val="22"/>
          <w:szCs w:val="22"/>
        </w:rPr>
        <w:t xml:space="preserve"> socratico”</w:t>
      </w:r>
      <w:r w:rsidRPr="00CA0DA2">
        <w:rPr>
          <w:sz w:val="22"/>
          <w:szCs w:val="22"/>
        </w:rPr>
        <w:t xml:space="preserve">): la filosofia come dialogo e come “cura” dell’anima; </w:t>
      </w:r>
      <w:r w:rsidR="00696245">
        <w:rPr>
          <w:sz w:val="22"/>
          <w:szCs w:val="22"/>
        </w:rPr>
        <w:t xml:space="preserve">la “virtù” come scienza, </w:t>
      </w:r>
      <w:r w:rsidR="00A20BAE">
        <w:rPr>
          <w:sz w:val="22"/>
          <w:szCs w:val="22"/>
        </w:rPr>
        <w:t>il razionalismo morale</w:t>
      </w:r>
      <w:r w:rsidR="008148F8">
        <w:rPr>
          <w:sz w:val="22"/>
          <w:szCs w:val="22"/>
        </w:rPr>
        <w:t xml:space="preserve"> / </w:t>
      </w:r>
      <w:r w:rsidRPr="00CA0DA2">
        <w:rPr>
          <w:sz w:val="22"/>
          <w:szCs w:val="22"/>
        </w:rPr>
        <w:t xml:space="preserve">intellettualismo etico; differenze e somiglianze rispetto ai </w:t>
      </w:r>
      <w:r w:rsidR="001D3181">
        <w:rPr>
          <w:sz w:val="22"/>
          <w:szCs w:val="22"/>
        </w:rPr>
        <w:t>S</w:t>
      </w:r>
      <w:r w:rsidRPr="00CA0DA2">
        <w:rPr>
          <w:sz w:val="22"/>
          <w:szCs w:val="22"/>
        </w:rPr>
        <w:t>ofisti; il metodo</w:t>
      </w:r>
      <w:r w:rsidR="00A20BAE">
        <w:rPr>
          <w:sz w:val="22"/>
          <w:szCs w:val="22"/>
        </w:rPr>
        <w:t xml:space="preserve"> e le sue tecniche</w:t>
      </w:r>
      <w:r w:rsidRPr="00CA0DA2">
        <w:rPr>
          <w:sz w:val="22"/>
          <w:szCs w:val="22"/>
        </w:rPr>
        <w:t xml:space="preserve">: l’ironia, la confutazione, la maieutica; l’oggetto della ricerca filosofica: il </w:t>
      </w:r>
      <w:r w:rsidRPr="00847D5B">
        <w:rPr>
          <w:i/>
          <w:sz w:val="22"/>
          <w:szCs w:val="22"/>
        </w:rPr>
        <w:t>tì ésti</w:t>
      </w:r>
      <w:r w:rsidR="00A20BAE">
        <w:rPr>
          <w:sz w:val="22"/>
          <w:szCs w:val="22"/>
        </w:rPr>
        <w:t xml:space="preserve"> (il concetto di </w:t>
      </w:r>
      <w:r w:rsidR="006C285D">
        <w:rPr>
          <w:sz w:val="22"/>
          <w:szCs w:val="22"/>
        </w:rPr>
        <w:t>“</w:t>
      </w:r>
      <w:r w:rsidR="00A20BAE">
        <w:rPr>
          <w:sz w:val="22"/>
          <w:szCs w:val="22"/>
        </w:rPr>
        <w:t>essenza</w:t>
      </w:r>
      <w:r w:rsidR="006C285D">
        <w:rPr>
          <w:sz w:val="22"/>
          <w:szCs w:val="22"/>
        </w:rPr>
        <w:t>”</w:t>
      </w:r>
      <w:r w:rsidR="00A20BAE">
        <w:rPr>
          <w:sz w:val="22"/>
          <w:szCs w:val="22"/>
        </w:rPr>
        <w:t>)</w:t>
      </w:r>
      <w:r w:rsidRPr="00CA0DA2">
        <w:rPr>
          <w:sz w:val="22"/>
          <w:szCs w:val="22"/>
        </w:rPr>
        <w:t xml:space="preserve">; la morte di Socrate. </w:t>
      </w:r>
    </w:p>
    <w:p w:rsidR="00696245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 w:rsidRPr="00696245">
        <w:rPr>
          <w:b/>
          <w:sz w:val="22"/>
          <w:szCs w:val="22"/>
        </w:rPr>
        <w:t>Letture</w:t>
      </w:r>
      <w:r w:rsidRPr="00CA0DA2">
        <w:rPr>
          <w:sz w:val="22"/>
          <w:szCs w:val="22"/>
        </w:rPr>
        <w:t xml:space="preserve">: </w:t>
      </w:r>
    </w:p>
    <w:p w:rsidR="00696245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 w:rsidRPr="00CA0DA2">
        <w:rPr>
          <w:sz w:val="22"/>
          <w:szCs w:val="22"/>
        </w:rPr>
        <w:t xml:space="preserve">Platone, </w:t>
      </w:r>
      <w:r w:rsidRPr="00CA0DA2">
        <w:rPr>
          <w:i/>
          <w:sz w:val="22"/>
          <w:szCs w:val="22"/>
        </w:rPr>
        <w:t>Apologia di Socrate</w:t>
      </w:r>
      <w:r w:rsidR="00696245" w:rsidRPr="00696245">
        <w:rPr>
          <w:sz w:val="22"/>
          <w:szCs w:val="22"/>
        </w:rPr>
        <w:t xml:space="preserve">, con </w:t>
      </w:r>
      <w:r w:rsidR="00696245">
        <w:rPr>
          <w:sz w:val="22"/>
          <w:szCs w:val="22"/>
        </w:rPr>
        <w:t>particolare</w:t>
      </w:r>
    </w:p>
    <w:p w:rsidR="00696245" w:rsidRDefault="00696245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4248" w:right="81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attenzione alle strategie</w:t>
      </w:r>
      <w:r w:rsidRPr="0069624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argomentative. </w:t>
      </w:r>
    </w:p>
    <w:p w:rsidR="007D138C" w:rsidRDefault="007D138C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</w:p>
    <w:p w:rsidR="007D138C" w:rsidRDefault="007D138C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</w:p>
    <w:p w:rsidR="00CA0DA2" w:rsidRPr="00CA0DA2" w:rsidRDefault="00CA0DA2" w:rsidP="00696245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right"/>
        <w:rPr>
          <w:sz w:val="22"/>
          <w:szCs w:val="22"/>
        </w:rPr>
      </w:pPr>
      <w:r w:rsidRPr="00CA0DA2">
        <w:rPr>
          <w:sz w:val="22"/>
          <w:szCs w:val="22"/>
        </w:rPr>
        <w:t>.</w:t>
      </w:r>
      <w:r w:rsidR="0083235C">
        <w:rPr>
          <w:sz w:val="22"/>
          <w:szCs w:val="22"/>
        </w:rPr>
        <w:t xml:space="preserve"> </w:t>
      </w:r>
    </w:p>
    <w:p w:rsidR="00CA0DA2" w:rsidRPr="00CA0DA2" w:rsidRDefault="00CA0DA2" w:rsidP="007D7DAC">
      <w:pPr>
        <w:widowControl w:val="0"/>
        <w:tabs>
          <w:tab w:val="right" w:pos="9462"/>
        </w:tabs>
        <w:autoSpaceDE w:val="0"/>
        <w:autoSpaceDN w:val="0"/>
        <w:adjustRightInd w:val="0"/>
        <w:ind w:left="540" w:right="818"/>
        <w:jc w:val="both"/>
        <w:rPr>
          <w:sz w:val="22"/>
          <w:szCs w:val="22"/>
        </w:rPr>
      </w:pPr>
    </w:p>
    <w:p w:rsidR="00CA0DA2" w:rsidRPr="008A6F9F" w:rsidRDefault="00CA0DA2" w:rsidP="007D7DAC">
      <w:pPr>
        <w:tabs>
          <w:tab w:val="right" w:pos="9462"/>
        </w:tabs>
        <w:spacing w:before="80" w:after="120"/>
        <w:ind w:left="540" w:right="818"/>
        <w:rPr>
          <w:b/>
        </w:rPr>
      </w:pPr>
      <w:r w:rsidRPr="008A6F9F">
        <w:rPr>
          <w:b/>
        </w:rPr>
        <w:t>Modulo 3</w:t>
      </w:r>
      <w:r w:rsidR="00093AC6">
        <w:rPr>
          <w:b/>
        </w:rPr>
        <w:t xml:space="preserve"> (il problema ontologico</w:t>
      </w:r>
      <w:r w:rsidR="00FD2832">
        <w:rPr>
          <w:b/>
        </w:rPr>
        <w:t xml:space="preserve"> 1</w:t>
      </w:r>
      <w:r w:rsidR="00093AC6">
        <w:rPr>
          <w:b/>
        </w:rPr>
        <w:t>)</w:t>
      </w:r>
      <w:r w:rsidR="008A6F9F">
        <w:rPr>
          <w:b/>
        </w:rPr>
        <w:t>:</w:t>
      </w:r>
      <w:r w:rsidR="008A6F9F" w:rsidRPr="008A6F9F">
        <w:rPr>
          <w:b/>
        </w:rPr>
        <w:t xml:space="preserve"> Il progetto politico-filosofico di Platone</w:t>
      </w:r>
      <w:r w:rsidR="008E01CF">
        <w:rPr>
          <w:b/>
        </w:rPr>
        <w:t xml:space="preserve"> </w:t>
      </w:r>
    </w:p>
    <w:p w:rsidR="003439B8" w:rsidRDefault="008A6F9F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CA0DA2" w:rsidRPr="00CA0DA2">
        <w:rPr>
          <w:sz w:val="22"/>
          <w:szCs w:val="22"/>
        </w:rPr>
        <w:t xml:space="preserve"> vita e il progetto politico-filosofico (i viaggi in Magna Grecia, la fondazione dell’Accademia); </w:t>
      </w:r>
      <w:r w:rsidR="003E3198">
        <w:rPr>
          <w:sz w:val="22"/>
          <w:szCs w:val="22"/>
        </w:rPr>
        <w:t>stile letterario e metodo: r</w:t>
      </w:r>
      <w:r w:rsidR="003E3198" w:rsidRPr="003E3198">
        <w:rPr>
          <w:sz w:val="22"/>
          <w:szCs w:val="22"/>
        </w:rPr>
        <w:t>agioni, caratteristiche ed eredità rinascimentale della forma dialogica platonica;</w:t>
      </w:r>
      <w:r w:rsidR="003E3198">
        <w:rPr>
          <w:sz w:val="22"/>
          <w:szCs w:val="22"/>
        </w:rPr>
        <w:t xml:space="preserve"> </w:t>
      </w:r>
      <w:r w:rsidR="004463D4">
        <w:rPr>
          <w:sz w:val="22"/>
          <w:szCs w:val="22"/>
        </w:rPr>
        <w:t>l’analisi del linguaggio</w:t>
      </w:r>
      <w:r w:rsidR="001D3181">
        <w:rPr>
          <w:sz w:val="22"/>
          <w:szCs w:val="22"/>
        </w:rPr>
        <w:t xml:space="preserve"> e la confutazione del relativismo dei Sofisti</w:t>
      </w:r>
      <w:r w:rsidR="00A20BAE">
        <w:rPr>
          <w:sz w:val="22"/>
          <w:szCs w:val="22"/>
        </w:rPr>
        <w:t xml:space="preserve"> </w:t>
      </w:r>
      <w:r w:rsidR="00A20BAE" w:rsidRPr="00CA0DA2">
        <w:rPr>
          <w:sz w:val="22"/>
          <w:szCs w:val="22"/>
        </w:rPr>
        <w:t>(</w:t>
      </w:r>
      <w:r w:rsidR="00A20BAE" w:rsidRPr="003439B8">
        <w:rPr>
          <w:i/>
          <w:sz w:val="22"/>
          <w:szCs w:val="22"/>
        </w:rPr>
        <w:t>Cratilo</w:t>
      </w:r>
      <w:r w:rsidR="00A20BAE">
        <w:rPr>
          <w:sz w:val="22"/>
          <w:szCs w:val="22"/>
        </w:rPr>
        <w:t>)</w:t>
      </w:r>
      <w:r w:rsidR="001D3181">
        <w:rPr>
          <w:sz w:val="22"/>
          <w:szCs w:val="22"/>
        </w:rPr>
        <w:t>;</w:t>
      </w:r>
      <w:r w:rsidR="004463D4">
        <w:rPr>
          <w:sz w:val="22"/>
          <w:szCs w:val="22"/>
        </w:rPr>
        <w:t xml:space="preserve"> </w:t>
      </w:r>
      <w:r w:rsidR="00CA0DA2" w:rsidRPr="00CA0DA2">
        <w:rPr>
          <w:sz w:val="22"/>
          <w:szCs w:val="22"/>
        </w:rPr>
        <w:t>la teoria delle idee (</w:t>
      </w:r>
      <w:r w:rsidR="0053348B" w:rsidRPr="003439B8">
        <w:rPr>
          <w:i/>
          <w:sz w:val="22"/>
          <w:szCs w:val="22"/>
        </w:rPr>
        <w:t>Menone</w:t>
      </w:r>
      <w:r w:rsidR="0053348B">
        <w:rPr>
          <w:sz w:val="22"/>
          <w:szCs w:val="22"/>
        </w:rPr>
        <w:t>)</w:t>
      </w:r>
      <w:r w:rsidR="00CA0DA2" w:rsidRPr="00CA0DA2">
        <w:rPr>
          <w:sz w:val="22"/>
          <w:szCs w:val="22"/>
        </w:rPr>
        <w:t xml:space="preserve"> e l’organizzazione gerarchica delle discipline; la relazione tra idee e conoscenza (gnoseologia</w:t>
      </w:r>
      <w:r w:rsidR="00C445A5">
        <w:rPr>
          <w:sz w:val="22"/>
          <w:szCs w:val="22"/>
        </w:rPr>
        <w:t xml:space="preserve"> innatista / razionalista</w:t>
      </w:r>
      <w:r w:rsidR="00CA0DA2" w:rsidRPr="00CA0DA2">
        <w:rPr>
          <w:sz w:val="22"/>
          <w:szCs w:val="22"/>
        </w:rPr>
        <w:t>: teoria della reminiscenza) e la relazione tra idee e mondo (</w:t>
      </w:r>
      <w:r w:rsidR="001E318E">
        <w:rPr>
          <w:sz w:val="22"/>
          <w:szCs w:val="22"/>
        </w:rPr>
        <w:t xml:space="preserve">dualismo </w:t>
      </w:r>
      <w:r w:rsidR="00CA0DA2" w:rsidRPr="00CA0DA2">
        <w:rPr>
          <w:sz w:val="22"/>
          <w:szCs w:val="22"/>
        </w:rPr>
        <w:t>ontologi</w:t>
      </w:r>
      <w:r w:rsidR="001E318E">
        <w:rPr>
          <w:sz w:val="22"/>
          <w:szCs w:val="22"/>
        </w:rPr>
        <w:t>co</w:t>
      </w:r>
      <w:r w:rsidR="00CA0DA2" w:rsidRPr="00CA0DA2">
        <w:rPr>
          <w:sz w:val="22"/>
          <w:szCs w:val="22"/>
        </w:rPr>
        <w:t xml:space="preserve"> e cosmologia: il mito del Demiurgo); la psicologia: </w:t>
      </w:r>
      <w:r w:rsidR="00AA1F42">
        <w:rPr>
          <w:sz w:val="22"/>
          <w:szCs w:val="22"/>
        </w:rPr>
        <w:t xml:space="preserve">la tripartizione dell’anima e </w:t>
      </w:r>
      <w:r w:rsidR="00CA0DA2" w:rsidRPr="00CA0DA2">
        <w:rPr>
          <w:sz w:val="22"/>
          <w:szCs w:val="22"/>
        </w:rPr>
        <w:t>il mito dell’auriga</w:t>
      </w:r>
      <w:r w:rsidR="005A5A5C">
        <w:rPr>
          <w:sz w:val="22"/>
          <w:szCs w:val="22"/>
        </w:rPr>
        <w:t xml:space="preserve"> (</w:t>
      </w:r>
      <w:r w:rsidR="005A5A5C" w:rsidRPr="005A5A5C">
        <w:rPr>
          <w:i/>
          <w:sz w:val="22"/>
          <w:szCs w:val="22"/>
        </w:rPr>
        <w:t>Fedro</w:t>
      </w:r>
      <w:r w:rsidR="005A5A5C">
        <w:rPr>
          <w:sz w:val="22"/>
          <w:szCs w:val="22"/>
        </w:rPr>
        <w:t>)</w:t>
      </w:r>
      <w:r w:rsidR="00CA0DA2" w:rsidRPr="00CA0DA2">
        <w:rPr>
          <w:sz w:val="22"/>
          <w:szCs w:val="22"/>
        </w:rPr>
        <w:t xml:space="preserve">; </w:t>
      </w:r>
      <w:r w:rsidR="00CA0DA2" w:rsidRPr="003439B8">
        <w:rPr>
          <w:i/>
          <w:sz w:val="22"/>
          <w:szCs w:val="22"/>
        </w:rPr>
        <w:t>la Repubblica</w:t>
      </w:r>
      <w:r w:rsidR="00CA0DA2" w:rsidRPr="00CA0DA2">
        <w:rPr>
          <w:sz w:val="22"/>
          <w:szCs w:val="22"/>
        </w:rPr>
        <w:t xml:space="preserve"> (origine dello stato; Stato ideale: </w:t>
      </w:r>
      <w:r w:rsidR="00784BEF">
        <w:rPr>
          <w:sz w:val="22"/>
          <w:szCs w:val="22"/>
        </w:rPr>
        <w:t xml:space="preserve">“eudaimonìa”, </w:t>
      </w:r>
      <w:r w:rsidR="00CA0DA2" w:rsidRPr="00CA0DA2">
        <w:rPr>
          <w:sz w:val="22"/>
          <w:szCs w:val="22"/>
        </w:rPr>
        <w:t xml:space="preserve">le tre classi sociali e i filosofi-re; </w:t>
      </w:r>
      <w:r w:rsidR="00784BEF">
        <w:rPr>
          <w:sz w:val="22"/>
          <w:szCs w:val="22"/>
        </w:rPr>
        <w:t xml:space="preserve">la doppia definizione della “giustizia” in relazione allo Stato ideale; </w:t>
      </w:r>
      <w:r w:rsidR="00CA0DA2" w:rsidRPr="00CA0DA2">
        <w:rPr>
          <w:sz w:val="22"/>
          <w:szCs w:val="22"/>
        </w:rPr>
        <w:t>il percorso educativo</w:t>
      </w:r>
      <w:r w:rsidR="0053348B">
        <w:rPr>
          <w:sz w:val="22"/>
          <w:szCs w:val="22"/>
        </w:rPr>
        <w:t xml:space="preserve"> e la funzione della filosofia: la teoria della linea ed il mito della caverna</w:t>
      </w:r>
      <w:r w:rsidR="00CA0DA2" w:rsidRPr="00CA0DA2">
        <w:rPr>
          <w:sz w:val="22"/>
          <w:szCs w:val="22"/>
        </w:rPr>
        <w:t xml:space="preserve">); </w:t>
      </w:r>
      <w:r w:rsidR="00F46608">
        <w:rPr>
          <w:sz w:val="22"/>
          <w:szCs w:val="22"/>
        </w:rPr>
        <w:t>l’amore platonico</w:t>
      </w:r>
      <w:r w:rsidR="00145195">
        <w:rPr>
          <w:sz w:val="22"/>
          <w:szCs w:val="22"/>
        </w:rPr>
        <w:t xml:space="preserve"> come </w:t>
      </w:r>
      <w:r w:rsidR="004B0802">
        <w:rPr>
          <w:sz w:val="22"/>
          <w:szCs w:val="22"/>
        </w:rPr>
        <w:t>strumento</w:t>
      </w:r>
      <w:r w:rsidR="00145195">
        <w:rPr>
          <w:sz w:val="22"/>
          <w:szCs w:val="22"/>
        </w:rPr>
        <w:t xml:space="preserve"> e metafora della filosofia (</w:t>
      </w:r>
      <w:r w:rsidR="00145195" w:rsidRPr="004B0802">
        <w:rPr>
          <w:i/>
          <w:sz w:val="22"/>
          <w:szCs w:val="22"/>
        </w:rPr>
        <w:t>Simposio</w:t>
      </w:r>
      <w:r w:rsidR="00145195">
        <w:rPr>
          <w:sz w:val="22"/>
          <w:szCs w:val="22"/>
        </w:rPr>
        <w:t>)</w:t>
      </w:r>
      <w:r w:rsidR="004B0802">
        <w:rPr>
          <w:sz w:val="22"/>
          <w:szCs w:val="22"/>
        </w:rPr>
        <w:t>; l’ultimo Platone</w:t>
      </w:r>
      <w:r w:rsidR="001158AF">
        <w:rPr>
          <w:sz w:val="22"/>
          <w:szCs w:val="22"/>
        </w:rPr>
        <w:t xml:space="preserve">: </w:t>
      </w:r>
      <w:r w:rsidR="00CA0DA2" w:rsidRPr="00CA0DA2">
        <w:rPr>
          <w:sz w:val="22"/>
          <w:szCs w:val="22"/>
        </w:rPr>
        <w:t>la dialettica come anal</w:t>
      </w:r>
      <w:r w:rsidR="0053348B">
        <w:rPr>
          <w:sz w:val="22"/>
          <w:szCs w:val="22"/>
        </w:rPr>
        <w:t>isi delle relazioni fra le idee, i generi sommi (il “parmenicidio”) ed il metodo dicotomico</w:t>
      </w:r>
      <w:r w:rsidR="003E3198">
        <w:rPr>
          <w:sz w:val="22"/>
          <w:szCs w:val="22"/>
        </w:rPr>
        <w:t xml:space="preserve">, </w:t>
      </w:r>
      <w:r w:rsidR="00362C92">
        <w:rPr>
          <w:sz w:val="22"/>
          <w:szCs w:val="22"/>
        </w:rPr>
        <w:t>con esercizi di definizione in classe</w:t>
      </w:r>
      <w:r w:rsidR="00EA6CFB">
        <w:rPr>
          <w:sz w:val="22"/>
          <w:szCs w:val="22"/>
        </w:rPr>
        <w:t xml:space="preserve"> </w:t>
      </w:r>
      <w:r w:rsidR="003E3198">
        <w:rPr>
          <w:sz w:val="22"/>
          <w:szCs w:val="22"/>
        </w:rPr>
        <w:t>(</w:t>
      </w:r>
      <w:r w:rsidR="003E3198" w:rsidRPr="003E3198">
        <w:rPr>
          <w:i/>
          <w:sz w:val="22"/>
          <w:szCs w:val="22"/>
        </w:rPr>
        <w:t xml:space="preserve">Parmenide, </w:t>
      </w:r>
      <w:r w:rsidR="001158AF">
        <w:rPr>
          <w:i/>
          <w:sz w:val="22"/>
          <w:szCs w:val="22"/>
        </w:rPr>
        <w:t xml:space="preserve">Teeteto, </w:t>
      </w:r>
      <w:r w:rsidR="003E3198" w:rsidRPr="003E3198">
        <w:rPr>
          <w:i/>
          <w:sz w:val="22"/>
          <w:szCs w:val="22"/>
        </w:rPr>
        <w:t>Sofista</w:t>
      </w:r>
      <w:r w:rsidR="00362C92">
        <w:rPr>
          <w:sz w:val="22"/>
          <w:szCs w:val="22"/>
        </w:rPr>
        <w:t>)</w:t>
      </w:r>
      <w:r w:rsidR="0053348B">
        <w:rPr>
          <w:sz w:val="22"/>
          <w:szCs w:val="22"/>
        </w:rPr>
        <w:t>.</w:t>
      </w:r>
      <w:r w:rsidR="00AA1F42">
        <w:rPr>
          <w:sz w:val="22"/>
          <w:szCs w:val="22"/>
        </w:rPr>
        <w:t xml:space="preserve"> </w:t>
      </w:r>
    </w:p>
    <w:p w:rsidR="005149CE" w:rsidRDefault="005149CE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</w:p>
    <w:p w:rsidR="0054232E" w:rsidRPr="008A6F9F" w:rsidRDefault="0054232E" w:rsidP="0024014F">
      <w:pPr>
        <w:tabs>
          <w:tab w:val="right" w:pos="9462"/>
        </w:tabs>
        <w:spacing w:before="80" w:after="80"/>
        <w:ind w:left="539" w:right="516"/>
        <w:rPr>
          <w:b/>
        </w:rPr>
      </w:pPr>
      <w:r w:rsidRPr="008A6F9F">
        <w:rPr>
          <w:b/>
        </w:rPr>
        <w:t>Modulo 4</w:t>
      </w:r>
      <w:r w:rsidR="00B87692">
        <w:rPr>
          <w:b/>
        </w:rPr>
        <w:t xml:space="preserve"> (il problema ontologico 2)</w:t>
      </w:r>
      <w:r w:rsidRPr="008A6F9F">
        <w:rPr>
          <w:b/>
        </w:rPr>
        <w:t xml:space="preserve">: Aristotele </w:t>
      </w:r>
    </w:p>
    <w:p w:rsidR="0054232E" w:rsidRPr="009D38C6" w:rsidRDefault="009E5C47" w:rsidP="009D38C6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4232E">
        <w:rPr>
          <w:sz w:val="22"/>
          <w:szCs w:val="22"/>
        </w:rPr>
        <w:t>l mutato contesto storico e le</w:t>
      </w:r>
      <w:r w:rsidR="0054232E" w:rsidRPr="00CA0DA2">
        <w:rPr>
          <w:sz w:val="22"/>
          <w:szCs w:val="22"/>
        </w:rPr>
        <w:t xml:space="preserve"> affinità e differenze rispetto al pensiero platonico</w:t>
      </w:r>
      <w:r w:rsidR="0054232E">
        <w:rPr>
          <w:sz w:val="22"/>
          <w:szCs w:val="22"/>
        </w:rPr>
        <w:t>;</w:t>
      </w:r>
      <w:r w:rsidR="00716389">
        <w:rPr>
          <w:sz w:val="22"/>
          <w:szCs w:val="22"/>
        </w:rPr>
        <w:t xml:space="preserve"> </w:t>
      </w:r>
      <w:r w:rsidR="00744ADA">
        <w:rPr>
          <w:sz w:val="22"/>
          <w:szCs w:val="22"/>
        </w:rPr>
        <w:t>l’enciclopedia</w:t>
      </w:r>
      <w:r w:rsidR="00D719A3">
        <w:rPr>
          <w:sz w:val="22"/>
          <w:szCs w:val="22"/>
        </w:rPr>
        <w:t xml:space="preserve"> </w:t>
      </w:r>
      <w:r w:rsidR="00B32A2F">
        <w:rPr>
          <w:sz w:val="22"/>
          <w:szCs w:val="22"/>
        </w:rPr>
        <w:t xml:space="preserve">e tassonomia </w:t>
      </w:r>
      <w:r w:rsidR="00D719A3">
        <w:rPr>
          <w:sz w:val="22"/>
          <w:szCs w:val="22"/>
        </w:rPr>
        <w:t>delle scienze</w:t>
      </w:r>
      <w:r w:rsidR="00745A0F">
        <w:rPr>
          <w:sz w:val="22"/>
          <w:szCs w:val="22"/>
        </w:rPr>
        <w:t xml:space="preserve"> (teoretiche, pratiche e poietiche, la distinzione tra necessario e possibile</w:t>
      </w:r>
      <w:r w:rsidR="00703979">
        <w:rPr>
          <w:sz w:val="22"/>
          <w:szCs w:val="22"/>
        </w:rPr>
        <w:t>)</w:t>
      </w:r>
      <w:r w:rsidR="00C130DC">
        <w:rPr>
          <w:sz w:val="22"/>
          <w:szCs w:val="22"/>
        </w:rPr>
        <w:t>;</w:t>
      </w:r>
      <w:r w:rsidR="0054232E">
        <w:rPr>
          <w:sz w:val="22"/>
          <w:szCs w:val="22"/>
        </w:rPr>
        <w:t xml:space="preserve"> i concetti essenziali della </w:t>
      </w:r>
      <w:r w:rsidR="007C50F9" w:rsidRPr="000E1713">
        <w:rPr>
          <w:i/>
          <w:sz w:val="22"/>
          <w:szCs w:val="22"/>
        </w:rPr>
        <w:t>M</w:t>
      </w:r>
      <w:r w:rsidR="0054232E" w:rsidRPr="000E1713">
        <w:rPr>
          <w:i/>
          <w:sz w:val="22"/>
          <w:szCs w:val="22"/>
        </w:rPr>
        <w:t>etafisica</w:t>
      </w:r>
      <w:r w:rsidR="006A4840">
        <w:rPr>
          <w:sz w:val="22"/>
          <w:szCs w:val="22"/>
        </w:rPr>
        <w:t>:</w:t>
      </w:r>
      <w:r w:rsidR="001D32AD">
        <w:rPr>
          <w:sz w:val="22"/>
          <w:szCs w:val="22"/>
        </w:rPr>
        <w:t xml:space="preserve"> </w:t>
      </w:r>
      <w:r w:rsidR="00DB5428">
        <w:rPr>
          <w:sz w:val="22"/>
          <w:szCs w:val="22"/>
        </w:rPr>
        <w:t xml:space="preserve">oggetti di studio della </w:t>
      </w:r>
      <w:r w:rsidR="0097139C">
        <w:rPr>
          <w:sz w:val="22"/>
          <w:szCs w:val="22"/>
        </w:rPr>
        <w:t>“filosofia prima”</w:t>
      </w:r>
      <w:r w:rsidR="0054232E">
        <w:rPr>
          <w:sz w:val="22"/>
          <w:szCs w:val="22"/>
        </w:rPr>
        <w:t xml:space="preserve"> (in particolare le tipologie di causa,</w:t>
      </w:r>
      <w:r w:rsidR="00A636C3">
        <w:rPr>
          <w:sz w:val="22"/>
          <w:szCs w:val="22"/>
        </w:rPr>
        <w:t xml:space="preserve"> </w:t>
      </w:r>
      <w:r w:rsidR="00A967BA">
        <w:rPr>
          <w:sz w:val="22"/>
          <w:szCs w:val="22"/>
        </w:rPr>
        <w:t>il concetto di “accidente”,</w:t>
      </w:r>
      <w:r w:rsidR="0054232E" w:rsidRPr="00C45056">
        <w:rPr>
          <w:sz w:val="22"/>
          <w:szCs w:val="22"/>
        </w:rPr>
        <w:t xml:space="preserve"> </w:t>
      </w:r>
      <w:r w:rsidR="0054232E">
        <w:rPr>
          <w:sz w:val="22"/>
          <w:szCs w:val="22"/>
        </w:rPr>
        <w:t xml:space="preserve">le categorie, la sostanza e il sinolo, </w:t>
      </w:r>
      <w:r w:rsidR="003F7DFD">
        <w:rPr>
          <w:sz w:val="22"/>
          <w:szCs w:val="22"/>
        </w:rPr>
        <w:t>la corrispondenza fra piano ontologico</w:t>
      </w:r>
      <w:r w:rsidR="000057F0">
        <w:rPr>
          <w:sz w:val="22"/>
          <w:szCs w:val="22"/>
        </w:rPr>
        <w:t xml:space="preserve"> e piano </w:t>
      </w:r>
      <w:r w:rsidR="0054232E">
        <w:rPr>
          <w:sz w:val="22"/>
          <w:szCs w:val="22"/>
        </w:rPr>
        <w:t>logic</w:t>
      </w:r>
      <w:r w:rsidR="000057F0">
        <w:rPr>
          <w:sz w:val="22"/>
          <w:szCs w:val="22"/>
        </w:rPr>
        <w:t>o</w:t>
      </w:r>
      <w:r w:rsidR="00EF1DA3">
        <w:rPr>
          <w:sz w:val="22"/>
          <w:szCs w:val="22"/>
        </w:rPr>
        <w:t xml:space="preserve">, i concetti di atto e potenza e di </w:t>
      </w:r>
      <w:r w:rsidR="002434E5">
        <w:rPr>
          <w:sz w:val="22"/>
          <w:szCs w:val="22"/>
        </w:rPr>
        <w:t xml:space="preserve">Primo motore immobile); la </w:t>
      </w:r>
      <w:r w:rsidR="007C50F9" w:rsidRPr="000E1713">
        <w:rPr>
          <w:i/>
          <w:sz w:val="22"/>
          <w:szCs w:val="22"/>
        </w:rPr>
        <w:t>F</w:t>
      </w:r>
      <w:r w:rsidR="002434E5" w:rsidRPr="000E1713">
        <w:rPr>
          <w:i/>
          <w:sz w:val="22"/>
          <w:szCs w:val="22"/>
        </w:rPr>
        <w:t>isica</w:t>
      </w:r>
      <w:r w:rsidR="002434E5">
        <w:rPr>
          <w:sz w:val="22"/>
          <w:szCs w:val="22"/>
        </w:rPr>
        <w:t xml:space="preserve">: </w:t>
      </w:r>
      <w:r w:rsidR="00DA6934">
        <w:rPr>
          <w:sz w:val="22"/>
          <w:szCs w:val="22"/>
        </w:rPr>
        <w:t>differenze con l</w:t>
      </w:r>
      <w:r w:rsidR="00295821">
        <w:rPr>
          <w:sz w:val="22"/>
          <w:szCs w:val="22"/>
        </w:rPr>
        <w:t xml:space="preserve">’approccio scientifico attuale, </w:t>
      </w:r>
      <w:r w:rsidR="00052883">
        <w:rPr>
          <w:sz w:val="22"/>
          <w:szCs w:val="22"/>
        </w:rPr>
        <w:t>oggetto di studio, tipi di movimento, teoria dei “luoghi naturali”</w:t>
      </w:r>
      <w:r w:rsidR="00F60CD4">
        <w:rPr>
          <w:sz w:val="22"/>
          <w:szCs w:val="22"/>
        </w:rPr>
        <w:t>, visione del cosmo</w:t>
      </w:r>
      <w:r w:rsidR="00295821">
        <w:rPr>
          <w:sz w:val="22"/>
          <w:szCs w:val="22"/>
        </w:rPr>
        <w:t xml:space="preserve">; </w:t>
      </w:r>
      <w:r w:rsidR="00F60CD4" w:rsidRPr="000E1713">
        <w:rPr>
          <w:i/>
          <w:sz w:val="22"/>
          <w:szCs w:val="22"/>
        </w:rPr>
        <w:t>Trattato sull’anima</w:t>
      </w:r>
      <w:r w:rsidR="00F60CD4">
        <w:rPr>
          <w:sz w:val="22"/>
          <w:szCs w:val="22"/>
        </w:rPr>
        <w:t xml:space="preserve"> </w:t>
      </w:r>
      <w:r w:rsidR="00DA60DF">
        <w:rPr>
          <w:sz w:val="22"/>
          <w:szCs w:val="22"/>
        </w:rPr>
        <w:t>(teoria gnoseologica</w:t>
      </w:r>
      <w:r w:rsidR="009B6E20">
        <w:rPr>
          <w:sz w:val="22"/>
          <w:szCs w:val="22"/>
        </w:rPr>
        <w:t xml:space="preserve"> empirista</w:t>
      </w:r>
      <w:r w:rsidR="0032723C">
        <w:rPr>
          <w:sz w:val="22"/>
          <w:szCs w:val="22"/>
        </w:rPr>
        <w:t>: definizione di “anima”, i tre tipi di anima</w:t>
      </w:r>
      <w:r w:rsidR="009B6E20">
        <w:rPr>
          <w:sz w:val="22"/>
          <w:szCs w:val="22"/>
        </w:rPr>
        <w:t xml:space="preserve"> e le loro funzioni</w:t>
      </w:r>
      <w:r w:rsidR="0032723C">
        <w:rPr>
          <w:sz w:val="22"/>
          <w:szCs w:val="22"/>
        </w:rPr>
        <w:t xml:space="preserve">, </w:t>
      </w:r>
      <w:r w:rsidR="008A0FEC">
        <w:rPr>
          <w:sz w:val="22"/>
          <w:szCs w:val="22"/>
        </w:rPr>
        <w:t>intelletto passivo e intelletto attivo</w:t>
      </w:r>
      <w:r w:rsidR="001454A4">
        <w:rPr>
          <w:sz w:val="22"/>
          <w:szCs w:val="22"/>
        </w:rPr>
        <w:t>).</w:t>
      </w:r>
    </w:p>
    <w:p w:rsidR="00362C92" w:rsidRDefault="00362C92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</w:p>
    <w:p w:rsidR="003439B8" w:rsidRPr="00CA0DA2" w:rsidRDefault="003439B8" w:rsidP="007D7DAC">
      <w:pPr>
        <w:widowControl w:val="0"/>
        <w:tabs>
          <w:tab w:val="right" w:pos="9462"/>
        </w:tabs>
        <w:autoSpaceDE w:val="0"/>
        <w:autoSpaceDN w:val="0"/>
        <w:adjustRightInd w:val="0"/>
        <w:spacing w:before="60"/>
        <w:ind w:left="540" w:right="818"/>
        <w:jc w:val="both"/>
        <w:rPr>
          <w:sz w:val="22"/>
          <w:szCs w:val="22"/>
        </w:rPr>
      </w:pPr>
      <w:r>
        <w:rPr>
          <w:sz w:val="22"/>
          <w:szCs w:val="22"/>
        </w:rPr>
        <w:t>In relazione a tutto</w:t>
      </w:r>
      <w:r w:rsidRPr="00CA0DA2">
        <w:rPr>
          <w:sz w:val="22"/>
          <w:szCs w:val="22"/>
        </w:rPr>
        <w:t xml:space="preserve"> il </w:t>
      </w:r>
      <w:r>
        <w:rPr>
          <w:sz w:val="22"/>
          <w:szCs w:val="22"/>
        </w:rPr>
        <w:t>programma</w:t>
      </w:r>
      <w:r w:rsidRPr="00CA0DA2">
        <w:rPr>
          <w:sz w:val="22"/>
          <w:szCs w:val="22"/>
        </w:rPr>
        <w:t xml:space="preserve">: </w:t>
      </w:r>
      <w:r>
        <w:rPr>
          <w:sz w:val="22"/>
          <w:szCs w:val="22"/>
        </w:rPr>
        <w:t>particolare attenzione è stata dedicata ad introdurre la classe alla terminologia filosofica, soprattutto per quanto concerne l’ontologia</w:t>
      </w:r>
      <w:r w:rsidR="00524E9F">
        <w:rPr>
          <w:sz w:val="22"/>
          <w:szCs w:val="22"/>
        </w:rPr>
        <w:t>, l</w:t>
      </w:r>
      <w:r w:rsidR="00DC057A">
        <w:rPr>
          <w:sz w:val="22"/>
          <w:szCs w:val="22"/>
        </w:rPr>
        <w:t>a gnoseologia</w:t>
      </w:r>
      <w:r>
        <w:rPr>
          <w:sz w:val="22"/>
          <w:szCs w:val="22"/>
        </w:rPr>
        <w:t xml:space="preserve"> e la logica</w:t>
      </w:r>
      <w:r w:rsidR="007A1741">
        <w:rPr>
          <w:sz w:val="22"/>
          <w:szCs w:val="22"/>
        </w:rPr>
        <w:t>; nonché all’acquisizione della capacità argomentativa mediante l’applicazione de</w:t>
      </w:r>
      <w:r w:rsidR="0023685D">
        <w:rPr>
          <w:sz w:val="22"/>
          <w:szCs w:val="22"/>
        </w:rPr>
        <w:t>i concetti e dei termini</w:t>
      </w:r>
      <w:r w:rsidR="00A7652B">
        <w:rPr>
          <w:sz w:val="22"/>
          <w:szCs w:val="22"/>
        </w:rPr>
        <w:t xml:space="preserve"> studiati</w:t>
      </w:r>
      <w:r w:rsidR="0023685D">
        <w:rPr>
          <w:sz w:val="22"/>
          <w:szCs w:val="22"/>
        </w:rPr>
        <w:t xml:space="preserve"> allo sviluppo di esempi specifici.</w:t>
      </w:r>
    </w:p>
    <w:p w:rsidR="00CA0DA2" w:rsidRPr="00CA0DA2" w:rsidRDefault="00CA0DA2" w:rsidP="003439B8">
      <w:pPr>
        <w:widowControl w:val="0"/>
        <w:tabs>
          <w:tab w:val="right" w:pos="9462"/>
        </w:tabs>
        <w:autoSpaceDE w:val="0"/>
        <w:autoSpaceDN w:val="0"/>
        <w:adjustRightInd w:val="0"/>
        <w:ind w:right="518"/>
        <w:jc w:val="both"/>
        <w:rPr>
          <w:sz w:val="22"/>
          <w:szCs w:val="22"/>
        </w:rPr>
      </w:pPr>
    </w:p>
    <w:p w:rsidR="00BA314F" w:rsidRDefault="00BA314F" w:rsidP="00E56240">
      <w:pPr>
        <w:widowControl w:val="0"/>
        <w:autoSpaceDE w:val="0"/>
        <w:autoSpaceDN w:val="0"/>
        <w:adjustRightInd w:val="0"/>
        <w:spacing w:before="60"/>
        <w:ind w:left="709"/>
        <w:jc w:val="both"/>
        <w:rPr>
          <w:sz w:val="22"/>
          <w:szCs w:val="22"/>
        </w:rPr>
      </w:pPr>
    </w:p>
    <w:p w:rsidR="00BA314F" w:rsidRDefault="00BA314F" w:rsidP="00BA314F">
      <w:pPr>
        <w:widowControl w:val="0"/>
        <w:autoSpaceDE w:val="0"/>
        <w:autoSpaceDN w:val="0"/>
        <w:adjustRightInd w:val="0"/>
        <w:spacing w:before="60"/>
        <w:jc w:val="both"/>
        <w:rPr>
          <w:sz w:val="22"/>
          <w:szCs w:val="22"/>
        </w:rPr>
      </w:pPr>
    </w:p>
    <w:p w:rsidR="00696245" w:rsidRDefault="00696245" w:rsidP="00BA314F"/>
    <w:p w:rsidR="00696245" w:rsidRDefault="00696245" w:rsidP="00BA314F"/>
    <w:p w:rsidR="00BA314F" w:rsidRPr="00BA314F" w:rsidRDefault="00BA314F" w:rsidP="00BA314F">
      <w:r w:rsidRPr="00BA314F">
        <w:t xml:space="preserve">Roma, </w:t>
      </w:r>
      <w:r w:rsidR="00C445A5">
        <w:t>6</w:t>
      </w:r>
      <w:r w:rsidRPr="00BA314F">
        <w:t>/6/2</w:t>
      </w:r>
      <w:r w:rsidR="001F12AC">
        <w:t>02</w:t>
      </w:r>
      <w:r w:rsidR="0059147F">
        <w:t>2</w:t>
      </w:r>
      <w:r w:rsidRPr="00BA314F">
        <w:tab/>
      </w:r>
    </w:p>
    <w:p w:rsidR="00BA314F" w:rsidRPr="00BA314F" w:rsidRDefault="00BA314F" w:rsidP="00BA314F"/>
    <w:p w:rsidR="00210CBC" w:rsidRDefault="00BA314F" w:rsidP="00BA314F">
      <w:pPr>
        <w:widowControl w:val="0"/>
        <w:autoSpaceDE w:val="0"/>
        <w:autoSpaceDN w:val="0"/>
        <w:adjustRightInd w:val="0"/>
        <w:spacing w:before="60"/>
        <w:jc w:val="both"/>
      </w:pPr>
      <w:r w:rsidRPr="00BA314F">
        <w:t>L’insegnante                                                                               Gli studenti</w:t>
      </w:r>
    </w:p>
    <w:p w:rsidR="00210CBC" w:rsidRDefault="00210CBC" w:rsidP="00BA314F">
      <w:pPr>
        <w:widowControl w:val="0"/>
        <w:autoSpaceDE w:val="0"/>
        <w:autoSpaceDN w:val="0"/>
        <w:adjustRightInd w:val="0"/>
        <w:spacing w:before="60"/>
        <w:jc w:val="both"/>
      </w:pPr>
    </w:p>
    <w:p w:rsidR="00EB0B2C" w:rsidRDefault="0074376F" w:rsidP="00BA314F">
      <w:pPr>
        <w:widowControl w:val="0"/>
        <w:autoSpaceDE w:val="0"/>
        <w:autoSpaceDN w:val="0"/>
        <w:adjustRightInd w:val="0"/>
        <w:spacing w:before="60"/>
        <w:jc w:val="both"/>
      </w:pPr>
      <w:r>
        <w:t xml:space="preserve">Prof.ssa </w:t>
      </w:r>
      <w:r w:rsidR="00210CBC" w:rsidRPr="00210CBC">
        <w:t xml:space="preserve">Carola Catenacci       </w:t>
      </w:r>
      <w:r w:rsidR="00EB0B2C">
        <w:t xml:space="preserve">                                                   L. Marsella</w:t>
      </w:r>
    </w:p>
    <w:p w:rsidR="00BA314F" w:rsidRPr="00BA314F" w:rsidRDefault="004618CF" w:rsidP="00BA314F">
      <w:pPr>
        <w:widowControl w:val="0"/>
        <w:autoSpaceDE w:val="0"/>
        <w:autoSpaceDN w:val="0"/>
        <w:adjustRightInd w:val="0"/>
        <w:spacing w:before="60"/>
        <w:jc w:val="both"/>
      </w:pPr>
      <w:r>
        <w:t xml:space="preserve">                                                                                                    G. Mella</w:t>
      </w:r>
      <w:r w:rsidR="00210CBC" w:rsidRPr="00210CBC">
        <w:t xml:space="preserve">                          </w:t>
      </w:r>
      <w:r w:rsidR="00991FE4">
        <w:t xml:space="preserve">           </w:t>
      </w:r>
      <w:r w:rsidR="0074376F">
        <w:t xml:space="preserve">        </w:t>
      </w:r>
    </w:p>
    <w:p w:rsidR="00EC1687" w:rsidRDefault="00EC1687" w:rsidP="00885385">
      <w:pPr>
        <w:widowControl w:val="0"/>
        <w:autoSpaceDE w:val="0"/>
        <w:autoSpaceDN w:val="0"/>
        <w:adjustRightInd w:val="0"/>
        <w:spacing w:before="120"/>
        <w:jc w:val="both"/>
        <w:rPr>
          <w:b/>
        </w:rPr>
      </w:pPr>
    </w:p>
    <w:p w:rsidR="006F440C" w:rsidRPr="00F94167" w:rsidRDefault="006F440C" w:rsidP="006F440C">
      <w:pPr>
        <w:widowControl w:val="0"/>
        <w:autoSpaceDE w:val="0"/>
        <w:autoSpaceDN w:val="0"/>
        <w:adjustRightInd w:val="0"/>
        <w:ind w:left="539"/>
        <w:jc w:val="both"/>
        <w:rPr>
          <w:sz w:val="22"/>
          <w:szCs w:val="22"/>
        </w:rPr>
      </w:pPr>
    </w:p>
    <w:p w:rsidR="006F440C" w:rsidRPr="006F440C" w:rsidRDefault="006F440C">
      <w:pPr>
        <w:rPr>
          <w:b/>
        </w:rPr>
      </w:pPr>
    </w:p>
    <w:sectPr w:rsidR="006F440C" w:rsidRPr="006F4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3D1"/>
    <w:multiLevelType w:val="hybridMultilevel"/>
    <w:tmpl w:val="F520912C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0C"/>
    <w:rsid w:val="000057F0"/>
    <w:rsid w:val="00006641"/>
    <w:rsid w:val="00031D22"/>
    <w:rsid w:val="00052883"/>
    <w:rsid w:val="00052E46"/>
    <w:rsid w:val="00093AC6"/>
    <w:rsid w:val="000A3C8F"/>
    <w:rsid w:val="000E1713"/>
    <w:rsid w:val="00102E00"/>
    <w:rsid w:val="001158AF"/>
    <w:rsid w:val="00137044"/>
    <w:rsid w:val="00145195"/>
    <w:rsid w:val="001454A4"/>
    <w:rsid w:val="00186B17"/>
    <w:rsid w:val="001B1B34"/>
    <w:rsid w:val="001C48A7"/>
    <w:rsid w:val="001C5A48"/>
    <w:rsid w:val="001D3181"/>
    <w:rsid w:val="001D32AD"/>
    <w:rsid w:val="001D7230"/>
    <w:rsid w:val="001E318E"/>
    <w:rsid w:val="001F12AC"/>
    <w:rsid w:val="0020637A"/>
    <w:rsid w:val="00210CBC"/>
    <w:rsid w:val="0022054D"/>
    <w:rsid w:val="0023685D"/>
    <w:rsid w:val="0024014F"/>
    <w:rsid w:val="002434E5"/>
    <w:rsid w:val="00295821"/>
    <w:rsid w:val="002A1430"/>
    <w:rsid w:val="002A1DDB"/>
    <w:rsid w:val="002A57BF"/>
    <w:rsid w:val="002D14B6"/>
    <w:rsid w:val="00303B9C"/>
    <w:rsid w:val="00315729"/>
    <w:rsid w:val="0032723C"/>
    <w:rsid w:val="003311B3"/>
    <w:rsid w:val="003439B8"/>
    <w:rsid w:val="00362C92"/>
    <w:rsid w:val="00386BA1"/>
    <w:rsid w:val="003A70E4"/>
    <w:rsid w:val="003B093A"/>
    <w:rsid w:val="003C7CB8"/>
    <w:rsid w:val="003D7CB2"/>
    <w:rsid w:val="003E3198"/>
    <w:rsid w:val="003F7DFD"/>
    <w:rsid w:val="004276FD"/>
    <w:rsid w:val="004463D4"/>
    <w:rsid w:val="004618CF"/>
    <w:rsid w:val="00465D2E"/>
    <w:rsid w:val="004904C8"/>
    <w:rsid w:val="004A6698"/>
    <w:rsid w:val="004B0802"/>
    <w:rsid w:val="004B7562"/>
    <w:rsid w:val="004C1B77"/>
    <w:rsid w:val="005149CE"/>
    <w:rsid w:val="00524E9F"/>
    <w:rsid w:val="0053348B"/>
    <w:rsid w:val="00537994"/>
    <w:rsid w:val="0054232E"/>
    <w:rsid w:val="00543BF7"/>
    <w:rsid w:val="0059147F"/>
    <w:rsid w:val="005A5A5C"/>
    <w:rsid w:val="005E312C"/>
    <w:rsid w:val="0066062F"/>
    <w:rsid w:val="00663CCF"/>
    <w:rsid w:val="00696245"/>
    <w:rsid w:val="006A4840"/>
    <w:rsid w:val="006B2099"/>
    <w:rsid w:val="006C285D"/>
    <w:rsid w:val="006D394D"/>
    <w:rsid w:val="006F440C"/>
    <w:rsid w:val="00700AEE"/>
    <w:rsid w:val="00703979"/>
    <w:rsid w:val="00711351"/>
    <w:rsid w:val="00714B7A"/>
    <w:rsid w:val="00716389"/>
    <w:rsid w:val="0074376F"/>
    <w:rsid w:val="00744ADA"/>
    <w:rsid w:val="00745A0F"/>
    <w:rsid w:val="00760119"/>
    <w:rsid w:val="00777419"/>
    <w:rsid w:val="007815A4"/>
    <w:rsid w:val="00784BEF"/>
    <w:rsid w:val="007A1741"/>
    <w:rsid w:val="007B2C3E"/>
    <w:rsid w:val="007C50F9"/>
    <w:rsid w:val="007D138C"/>
    <w:rsid w:val="007D7DAC"/>
    <w:rsid w:val="007E0544"/>
    <w:rsid w:val="008148F8"/>
    <w:rsid w:val="00820518"/>
    <w:rsid w:val="0083235C"/>
    <w:rsid w:val="00833272"/>
    <w:rsid w:val="00837B90"/>
    <w:rsid w:val="00847D5B"/>
    <w:rsid w:val="00855CD4"/>
    <w:rsid w:val="00885385"/>
    <w:rsid w:val="00890F3F"/>
    <w:rsid w:val="008A0FEC"/>
    <w:rsid w:val="008A6F9F"/>
    <w:rsid w:val="008C3081"/>
    <w:rsid w:val="008D1EAF"/>
    <w:rsid w:val="008E01CF"/>
    <w:rsid w:val="00961275"/>
    <w:rsid w:val="00961DAC"/>
    <w:rsid w:val="0097033B"/>
    <w:rsid w:val="0097139C"/>
    <w:rsid w:val="00991FE4"/>
    <w:rsid w:val="009B20CB"/>
    <w:rsid w:val="009B6E20"/>
    <w:rsid w:val="009C7076"/>
    <w:rsid w:val="009D38C6"/>
    <w:rsid w:val="009E5C47"/>
    <w:rsid w:val="00A104F8"/>
    <w:rsid w:val="00A20BAE"/>
    <w:rsid w:val="00A542E0"/>
    <w:rsid w:val="00A636C3"/>
    <w:rsid w:val="00A7652B"/>
    <w:rsid w:val="00A967BA"/>
    <w:rsid w:val="00AA1F42"/>
    <w:rsid w:val="00AD2403"/>
    <w:rsid w:val="00B10673"/>
    <w:rsid w:val="00B17D9D"/>
    <w:rsid w:val="00B32A2F"/>
    <w:rsid w:val="00B37817"/>
    <w:rsid w:val="00B432F6"/>
    <w:rsid w:val="00B87692"/>
    <w:rsid w:val="00B93604"/>
    <w:rsid w:val="00BA314F"/>
    <w:rsid w:val="00BD6B60"/>
    <w:rsid w:val="00C130DC"/>
    <w:rsid w:val="00C445A5"/>
    <w:rsid w:val="00C45056"/>
    <w:rsid w:val="00C50463"/>
    <w:rsid w:val="00C91BB7"/>
    <w:rsid w:val="00C94AF3"/>
    <w:rsid w:val="00C97A30"/>
    <w:rsid w:val="00CA0DA2"/>
    <w:rsid w:val="00CA4076"/>
    <w:rsid w:val="00CE221A"/>
    <w:rsid w:val="00D637C2"/>
    <w:rsid w:val="00D6565F"/>
    <w:rsid w:val="00D719A3"/>
    <w:rsid w:val="00DA60DF"/>
    <w:rsid w:val="00DA6934"/>
    <w:rsid w:val="00DB5428"/>
    <w:rsid w:val="00DC057A"/>
    <w:rsid w:val="00DD296B"/>
    <w:rsid w:val="00DE5DDD"/>
    <w:rsid w:val="00E035B2"/>
    <w:rsid w:val="00E33A79"/>
    <w:rsid w:val="00E501AE"/>
    <w:rsid w:val="00E56240"/>
    <w:rsid w:val="00E765F8"/>
    <w:rsid w:val="00EA6CFB"/>
    <w:rsid w:val="00EB0B2C"/>
    <w:rsid w:val="00EC1687"/>
    <w:rsid w:val="00EF1DA3"/>
    <w:rsid w:val="00F07C88"/>
    <w:rsid w:val="00F23D8A"/>
    <w:rsid w:val="00F46608"/>
    <w:rsid w:val="00F60CD4"/>
    <w:rsid w:val="00F6420D"/>
    <w:rsid w:val="00F7693E"/>
    <w:rsid w:val="00F77540"/>
    <w:rsid w:val="00FA53DC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18C4D"/>
  <w15:chartTrackingRefBased/>
  <w15:docId w15:val="{4E98006C-0C00-F044-9856-617DB73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qFormat/>
    <w:rsid w:val="00CA40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F440C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6F440C"/>
    <w:pPr>
      <w:jc w:val="both"/>
    </w:pPr>
    <w:rPr>
      <w:b/>
      <w:bCs/>
    </w:rPr>
  </w:style>
  <w:style w:type="character" w:customStyle="1" w:styleId="mw-headline">
    <w:name w:val="mw-headline"/>
    <w:basedOn w:val="Carpredefinitoparagrafo"/>
    <w:rsid w:val="00CA4076"/>
  </w:style>
  <w:style w:type="character" w:styleId="Collegamentoipertestuale">
    <w:name w:val="Hyperlink"/>
    <w:basedOn w:val="Carpredefinitoparagrafo"/>
    <w:rsid w:val="002A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 “ TALETE ”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 “ TALETE ”</dc:title>
  <dc:subject/>
  <dc:creator>OEM</dc:creator>
  <cp:keywords/>
  <dc:description/>
  <cp:lastModifiedBy/>
  <cp:revision>12</cp:revision>
  <cp:lastPrinted>2012-06-09T07:29:00Z</cp:lastPrinted>
  <dcterms:created xsi:type="dcterms:W3CDTF">2022-06-05T16:43:00Z</dcterms:created>
  <dcterms:modified xsi:type="dcterms:W3CDTF">2022-06-11T08:37:00Z</dcterms:modified>
</cp:coreProperties>
</file>