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2E2E" w14:textId="77777777" w:rsidR="007003DB" w:rsidRPr="0081220A" w:rsidRDefault="007003DB" w:rsidP="007003DB">
      <w:pPr>
        <w:spacing w:after="0"/>
        <w:jc w:val="center"/>
        <w:rPr>
          <w:rFonts w:ascii="Verdana" w:hAnsi="Verdana"/>
          <w:sz w:val="24"/>
          <w:szCs w:val="24"/>
        </w:rPr>
      </w:pPr>
      <w:r w:rsidRPr="0081220A">
        <w:rPr>
          <w:rFonts w:ascii="Verdana" w:hAnsi="Verdana"/>
          <w:sz w:val="24"/>
          <w:szCs w:val="24"/>
        </w:rPr>
        <w:t xml:space="preserve">LICEO SCIENTIFICO STATALE </w:t>
      </w:r>
      <w:r w:rsidRPr="0081220A">
        <w:rPr>
          <w:rFonts w:ascii="Verdana" w:hAnsi="Verdana"/>
          <w:i/>
          <w:sz w:val="24"/>
          <w:szCs w:val="24"/>
        </w:rPr>
        <w:t>MORGAGNI</w:t>
      </w:r>
    </w:p>
    <w:p w14:paraId="11198915" w14:textId="4A87BC93" w:rsidR="007003DB" w:rsidRPr="0081220A" w:rsidRDefault="007003DB" w:rsidP="007003D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1220A">
        <w:rPr>
          <w:rFonts w:ascii="Verdana" w:hAnsi="Verdana"/>
          <w:b/>
          <w:sz w:val="24"/>
          <w:szCs w:val="24"/>
        </w:rPr>
        <w:t>PROGRAMMA DI LATINO CLASSE 1A</w:t>
      </w:r>
    </w:p>
    <w:p w14:paraId="1BACB376" w14:textId="77777777" w:rsidR="007003DB" w:rsidRPr="0081220A" w:rsidRDefault="007003DB" w:rsidP="007003DB">
      <w:pPr>
        <w:spacing w:after="0"/>
        <w:jc w:val="center"/>
        <w:rPr>
          <w:rFonts w:ascii="Verdana" w:hAnsi="Verdana"/>
          <w:sz w:val="24"/>
          <w:szCs w:val="24"/>
        </w:rPr>
      </w:pPr>
      <w:r w:rsidRPr="0081220A">
        <w:rPr>
          <w:rFonts w:ascii="Verdana" w:hAnsi="Verdana"/>
          <w:sz w:val="24"/>
          <w:szCs w:val="24"/>
        </w:rPr>
        <w:t>Anno scolastico 2021-2022</w:t>
      </w:r>
    </w:p>
    <w:p w14:paraId="4B6D7E9F" w14:textId="66A3DA56" w:rsidR="007003DB" w:rsidRPr="0081220A" w:rsidRDefault="007003DB" w:rsidP="007003DB">
      <w:pPr>
        <w:spacing w:after="0"/>
        <w:jc w:val="center"/>
        <w:rPr>
          <w:rFonts w:ascii="Verdana" w:hAnsi="Verdana"/>
          <w:sz w:val="24"/>
          <w:szCs w:val="24"/>
        </w:rPr>
      </w:pPr>
      <w:r w:rsidRPr="0081220A">
        <w:rPr>
          <w:rFonts w:ascii="Verdana" w:hAnsi="Verdana"/>
          <w:sz w:val="24"/>
          <w:szCs w:val="24"/>
        </w:rPr>
        <w:t>Prof.ssa Andreoni Sabina</w:t>
      </w:r>
    </w:p>
    <w:p w14:paraId="62231498" w14:textId="77777777" w:rsidR="001F3541" w:rsidRPr="00FD465E" w:rsidRDefault="001F3541" w:rsidP="007003DB">
      <w:pPr>
        <w:spacing w:after="0"/>
        <w:jc w:val="center"/>
        <w:rPr>
          <w:sz w:val="24"/>
          <w:szCs w:val="24"/>
        </w:rPr>
      </w:pPr>
    </w:p>
    <w:p w14:paraId="643F59CD" w14:textId="6258AE5F" w:rsidR="001F3541" w:rsidRPr="004C3413" w:rsidRDefault="001F3541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 xml:space="preserve">Introduzione al latino; la fonetica e la grafia, la pronuncia classica e scolastica; </w:t>
      </w:r>
      <w:r w:rsidR="00A3029B">
        <w:rPr>
          <w:rFonts w:ascii="Verdana" w:hAnsi="Verdana"/>
          <w:sz w:val="24"/>
          <w:szCs w:val="24"/>
        </w:rPr>
        <w:t>i dittonghi e lo iato;</w:t>
      </w:r>
    </w:p>
    <w:p w14:paraId="28774DD6" w14:textId="19EF496C" w:rsidR="002115DC" w:rsidRPr="004C3413" w:rsidRDefault="001F3541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>I, II, III, IV, V declinazione</w:t>
      </w:r>
      <w:r w:rsidR="002115DC" w:rsidRPr="004C3413">
        <w:rPr>
          <w:rFonts w:ascii="Verdana" w:hAnsi="Verdana"/>
          <w:sz w:val="24"/>
          <w:szCs w:val="24"/>
        </w:rPr>
        <w:t>; i casi;</w:t>
      </w:r>
    </w:p>
    <w:p w14:paraId="76B775C8" w14:textId="79896980" w:rsidR="002115DC" w:rsidRPr="004C3413" w:rsidRDefault="004C3413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>a</w:t>
      </w:r>
      <w:r w:rsidR="002115DC" w:rsidRPr="004C3413">
        <w:rPr>
          <w:rFonts w:ascii="Verdana" w:hAnsi="Verdana"/>
          <w:sz w:val="24"/>
          <w:szCs w:val="24"/>
        </w:rPr>
        <w:t>ggettivi di prima e seconda classe;</w:t>
      </w:r>
    </w:p>
    <w:p w14:paraId="213DBC75" w14:textId="4E683AEE" w:rsidR="002115DC" w:rsidRDefault="004C3413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>p</w:t>
      </w:r>
      <w:r w:rsidR="002115DC" w:rsidRPr="004C3413">
        <w:rPr>
          <w:rFonts w:ascii="Verdana" w:hAnsi="Verdana"/>
          <w:sz w:val="24"/>
          <w:szCs w:val="24"/>
        </w:rPr>
        <w:t>ronomi personali, dimostrativi, determinativi, relativi;</w:t>
      </w:r>
    </w:p>
    <w:p w14:paraId="0FA9A271" w14:textId="67478F8B" w:rsidR="00A3029B" w:rsidRPr="004C3413" w:rsidRDefault="00A3029B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numeri cardinali;</w:t>
      </w:r>
    </w:p>
    <w:p w14:paraId="27C3815A" w14:textId="691B9671" w:rsidR="002115DC" w:rsidRPr="004C3413" w:rsidRDefault="004C3413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>v</w:t>
      </w:r>
      <w:r w:rsidR="002115DC" w:rsidRPr="004C3413">
        <w:rPr>
          <w:rFonts w:ascii="Verdana" w:hAnsi="Verdana"/>
          <w:sz w:val="24"/>
          <w:szCs w:val="24"/>
        </w:rPr>
        <w:t xml:space="preserve">erbo: essere, IV coniugazioni, coniugazione mista, possum, fero, eo: tutti i tempi dei modi indicativo e congiuntivo attivo e passivo; modo imperativo presente e infinito presente attivo e passivo, participio presente e perfetto; </w:t>
      </w:r>
      <w:r w:rsidR="0081220A">
        <w:rPr>
          <w:rFonts w:ascii="Verdana" w:hAnsi="Verdana"/>
          <w:sz w:val="24"/>
          <w:szCs w:val="24"/>
        </w:rPr>
        <w:t>il congiuntivo esortativo</w:t>
      </w:r>
    </w:p>
    <w:p w14:paraId="79E6CDCD" w14:textId="71954547" w:rsidR="001F3541" w:rsidRPr="004C3413" w:rsidRDefault="002115DC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 xml:space="preserve">predicato verbale e nominale; </w:t>
      </w:r>
      <w:r w:rsidR="004C3413" w:rsidRPr="004C3413">
        <w:rPr>
          <w:rFonts w:ascii="Verdana" w:hAnsi="Verdana"/>
          <w:sz w:val="24"/>
          <w:szCs w:val="24"/>
        </w:rPr>
        <w:t>soggetto,</w:t>
      </w:r>
      <w:r w:rsidRPr="004C3413">
        <w:rPr>
          <w:rFonts w:ascii="Verdana" w:hAnsi="Verdana"/>
          <w:sz w:val="24"/>
          <w:szCs w:val="24"/>
        </w:rPr>
        <w:t xml:space="preserve"> apposizione, attributo, </w:t>
      </w:r>
      <w:r w:rsidR="004C3413" w:rsidRPr="004C3413">
        <w:rPr>
          <w:rFonts w:ascii="Verdana" w:hAnsi="Verdana"/>
          <w:sz w:val="24"/>
          <w:szCs w:val="24"/>
        </w:rPr>
        <w:t xml:space="preserve">c. predicativo del soggetto e dell’oggetto, </w:t>
      </w:r>
      <w:r w:rsidRPr="004C3413">
        <w:rPr>
          <w:rFonts w:ascii="Verdana" w:hAnsi="Verdana"/>
          <w:sz w:val="24"/>
          <w:szCs w:val="24"/>
        </w:rPr>
        <w:t>c</w:t>
      </w:r>
      <w:r w:rsidR="004C3413" w:rsidRPr="004C3413">
        <w:rPr>
          <w:rFonts w:ascii="Verdana" w:hAnsi="Verdana"/>
          <w:sz w:val="24"/>
          <w:szCs w:val="24"/>
        </w:rPr>
        <w:t>omplementi di</w:t>
      </w:r>
      <w:r w:rsidRPr="004C3413">
        <w:rPr>
          <w:rFonts w:ascii="Verdana" w:hAnsi="Verdana"/>
          <w:sz w:val="24"/>
          <w:szCs w:val="24"/>
        </w:rPr>
        <w:t xml:space="preserve"> luogo (caso locativo), di tempo, di causa, di fine, vantaggio e svantaggio, d’agente/causa efficiente</w:t>
      </w:r>
      <w:r w:rsidR="004C3413" w:rsidRPr="004C3413">
        <w:rPr>
          <w:rFonts w:ascii="Verdana" w:hAnsi="Verdana"/>
          <w:sz w:val="24"/>
          <w:szCs w:val="24"/>
        </w:rPr>
        <w:t>, di materia, di qualità, di limitazione, di modo, di mezzo, di compagnia: dativo di possesso</w:t>
      </w:r>
      <w:r w:rsidR="001F3541" w:rsidRPr="004C3413">
        <w:rPr>
          <w:rFonts w:ascii="Verdana" w:hAnsi="Verdana"/>
          <w:sz w:val="24"/>
          <w:szCs w:val="24"/>
        </w:rPr>
        <w:t>,</w:t>
      </w:r>
      <w:r w:rsidR="004C3413" w:rsidRPr="004C3413">
        <w:rPr>
          <w:rFonts w:ascii="Verdana" w:hAnsi="Verdana"/>
          <w:sz w:val="24"/>
          <w:szCs w:val="24"/>
        </w:rPr>
        <w:t xml:space="preserve"> doppio dativo; </w:t>
      </w:r>
    </w:p>
    <w:p w14:paraId="71DC5AF4" w14:textId="2DA312CA" w:rsidR="004C3413" w:rsidRPr="0081220A" w:rsidRDefault="004C3413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81220A">
        <w:rPr>
          <w:rFonts w:ascii="Verdana" w:hAnsi="Verdana"/>
          <w:sz w:val="24"/>
          <w:szCs w:val="24"/>
        </w:rPr>
        <w:t xml:space="preserve">proposizione </w:t>
      </w:r>
      <w:r w:rsidR="0081220A" w:rsidRPr="0081220A">
        <w:rPr>
          <w:rFonts w:ascii="Verdana" w:hAnsi="Verdana"/>
          <w:sz w:val="24"/>
          <w:szCs w:val="24"/>
        </w:rPr>
        <w:t>principale e subordinata, gradi, esplicita e implicita:</w:t>
      </w:r>
      <w:r w:rsidR="0081220A">
        <w:rPr>
          <w:rFonts w:ascii="Verdana" w:hAnsi="Verdana"/>
          <w:sz w:val="24"/>
          <w:szCs w:val="24"/>
        </w:rPr>
        <w:t xml:space="preserve"> p</w:t>
      </w:r>
      <w:r w:rsidR="0081220A" w:rsidRPr="0081220A">
        <w:rPr>
          <w:rFonts w:ascii="Verdana" w:hAnsi="Verdana"/>
          <w:sz w:val="24"/>
          <w:szCs w:val="24"/>
        </w:rPr>
        <w:t xml:space="preserve">roposizione </w:t>
      </w:r>
      <w:r w:rsidRPr="0081220A">
        <w:rPr>
          <w:rFonts w:ascii="Verdana" w:hAnsi="Verdana"/>
          <w:sz w:val="24"/>
          <w:szCs w:val="24"/>
        </w:rPr>
        <w:t>temporale esplicita, causale esplicita, finale esplicita; relativa;</w:t>
      </w:r>
    </w:p>
    <w:p w14:paraId="6DACF674" w14:textId="37F1B325" w:rsidR="004C3413" w:rsidRPr="004C3413" w:rsidRDefault="004C3413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 xml:space="preserve">ablativo assoluto; </w:t>
      </w:r>
    </w:p>
    <w:p w14:paraId="4E7253EE" w14:textId="040A6B8F" w:rsidR="004C3413" w:rsidRPr="004C3413" w:rsidRDefault="004C3413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4C3413">
        <w:rPr>
          <w:rFonts w:ascii="Verdana" w:hAnsi="Verdana"/>
          <w:sz w:val="24"/>
          <w:szCs w:val="24"/>
        </w:rPr>
        <w:t xml:space="preserve">participio congiunto; </w:t>
      </w:r>
    </w:p>
    <w:p w14:paraId="039B462F" w14:textId="2DC25685" w:rsidR="001F3541" w:rsidRDefault="00A3029B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pluralia tantum</w:t>
      </w:r>
      <w:r w:rsidR="00E3449E">
        <w:rPr>
          <w:rFonts w:ascii="Verdana" w:hAnsi="Verdana"/>
          <w:sz w:val="24"/>
          <w:szCs w:val="24"/>
        </w:rPr>
        <w:t>;</w:t>
      </w:r>
      <w:r w:rsidR="0081220A">
        <w:rPr>
          <w:rFonts w:ascii="Verdana" w:hAnsi="Verdana"/>
          <w:sz w:val="24"/>
          <w:szCs w:val="24"/>
        </w:rPr>
        <w:t xml:space="preserve"> riflessioni sui collegamenti lessicali tra lingua latina e italiana; </w:t>
      </w:r>
      <w:r w:rsidRPr="004C3413">
        <w:rPr>
          <w:rFonts w:ascii="Verdana" w:hAnsi="Verdana"/>
          <w:sz w:val="24"/>
          <w:szCs w:val="24"/>
        </w:rPr>
        <w:t>lessico del corpo umano</w:t>
      </w:r>
      <w:r w:rsidR="00E3449E">
        <w:rPr>
          <w:rFonts w:ascii="Verdana" w:hAnsi="Verdana"/>
          <w:sz w:val="24"/>
          <w:szCs w:val="24"/>
        </w:rPr>
        <w:t>;</w:t>
      </w:r>
    </w:p>
    <w:p w14:paraId="0F591550" w14:textId="313273B9" w:rsidR="004C3413" w:rsidRDefault="004C3413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confronto tra la grammatica</w:t>
      </w:r>
      <w:r w:rsidR="0081220A">
        <w:rPr>
          <w:rFonts w:ascii="Verdana" w:hAnsi="Verdana"/>
          <w:sz w:val="24"/>
          <w:szCs w:val="24"/>
        </w:rPr>
        <w:t xml:space="preserve"> italiana e quella latina;</w:t>
      </w:r>
    </w:p>
    <w:p w14:paraId="05BEC209" w14:textId="37593F47" w:rsidR="0081220A" w:rsidRDefault="0081220A" w:rsidP="004C341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esercizi, versioni guidate, a gruppi, in autonomia; moduli google di grammatica.</w:t>
      </w:r>
    </w:p>
    <w:p w14:paraId="7B2474DE" w14:textId="633C63D0" w:rsidR="0081220A" w:rsidRDefault="0081220A" w:rsidP="0081220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 giugno 2022 </w:t>
      </w:r>
    </w:p>
    <w:p w14:paraId="1ECE131B" w14:textId="6FA5AED4" w:rsidR="0081220A" w:rsidRDefault="0081220A" w:rsidP="0081220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docente</w:t>
      </w:r>
    </w:p>
    <w:p w14:paraId="6477216F" w14:textId="494A9303" w:rsidR="00E3449E" w:rsidRDefault="00E3449E" w:rsidP="0081220A">
      <w:pPr>
        <w:spacing w:line="360" w:lineRule="auto"/>
        <w:rPr>
          <w:rFonts w:ascii="Verdana" w:hAnsi="Verdana"/>
          <w:sz w:val="24"/>
          <w:szCs w:val="24"/>
        </w:rPr>
      </w:pPr>
    </w:p>
    <w:sectPr w:rsidR="00E34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2B24"/>
    <w:multiLevelType w:val="hybridMultilevel"/>
    <w:tmpl w:val="B678BB14"/>
    <w:lvl w:ilvl="0" w:tplc="2FF4F8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7403"/>
    <w:multiLevelType w:val="hybridMultilevel"/>
    <w:tmpl w:val="C7128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2285">
    <w:abstractNumId w:val="1"/>
  </w:num>
  <w:num w:numId="2" w16cid:durableId="7027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DB"/>
    <w:rsid w:val="001840B5"/>
    <w:rsid w:val="001F3541"/>
    <w:rsid w:val="002115DC"/>
    <w:rsid w:val="0049222E"/>
    <w:rsid w:val="004C3413"/>
    <w:rsid w:val="00590B0C"/>
    <w:rsid w:val="007003DB"/>
    <w:rsid w:val="00752F55"/>
    <w:rsid w:val="007827FB"/>
    <w:rsid w:val="0081220A"/>
    <w:rsid w:val="00815D0F"/>
    <w:rsid w:val="00943008"/>
    <w:rsid w:val="00A3029B"/>
    <w:rsid w:val="00A951C9"/>
    <w:rsid w:val="00AA077F"/>
    <w:rsid w:val="00D17B5D"/>
    <w:rsid w:val="00E3449E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E919"/>
  <w15:chartTrackingRefBased/>
  <w15:docId w15:val="{1B4D80DE-3C76-4716-8710-A3361E0C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41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8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743">
          <w:marLeft w:val="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4</cp:revision>
  <dcterms:created xsi:type="dcterms:W3CDTF">2022-05-31T13:41:00Z</dcterms:created>
  <dcterms:modified xsi:type="dcterms:W3CDTF">2022-06-09T14:09:00Z</dcterms:modified>
</cp:coreProperties>
</file>