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PROGRAMMA DI STORIA DELL’ARTE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Classe 3 Sezione 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Docente: Gabriella Biancini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Anno Scolastico: 2021/2022</w:t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Gotico Internazionale.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L’arte nelle corti d’Europa: miniatura, scultura e architettura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Gentile da Fabriano: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Adorazione dei Magi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Il primo ‘400 a Firenze</w:t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Caratteri generali. La stagione delle scoperte. Origini e significato del termine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“Rinascimento”.</w:t>
      </w:r>
      <w:r w:rsidDel="00000000" w:rsidR="00000000" w:rsidRPr="00000000">
        <w:rPr>
          <w:sz w:val="24"/>
          <w:szCs w:val="24"/>
          <w:rtl w:val="0"/>
        </w:rPr>
        <w:t xml:space="preserve"> Concetti fondamentali del pensiero rinascimentale.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L’Umanesimo</w:t>
      </w:r>
      <w:r w:rsidDel="00000000" w:rsidR="00000000" w:rsidRPr="00000000">
        <w:rPr>
          <w:sz w:val="24"/>
          <w:szCs w:val="24"/>
          <w:rtl w:val="0"/>
        </w:rPr>
        <w:t xml:space="preserve"> e il recupero dell’antico, la nascita del collezionismo e del gusto antiquario. La “rinascita” dell’Uomo e l’antropocentrismo, la riscoperta della Natura e il rapporto con l’uomo.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La nascita della prospettiva</w:t>
      </w:r>
      <w:r w:rsidDel="00000000" w:rsidR="00000000" w:rsidRPr="00000000">
        <w:rPr>
          <w:sz w:val="24"/>
          <w:szCs w:val="24"/>
          <w:rtl w:val="0"/>
        </w:rPr>
        <w:t xml:space="preserve"> 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la teoria delle proporzioni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concorso del 1401 per la porta bronzea del </w:t>
      </w:r>
      <w:r w:rsidDel="00000000" w:rsidR="00000000" w:rsidRPr="00000000">
        <w:rPr>
          <w:i w:val="1"/>
          <w:sz w:val="24"/>
          <w:szCs w:val="24"/>
          <w:rtl w:val="0"/>
        </w:rPr>
        <w:t xml:space="preserve">Battistero di S. Giovanni a Firenz</w:t>
      </w:r>
      <w:r w:rsidDel="00000000" w:rsidR="00000000" w:rsidRPr="00000000">
        <w:rPr>
          <w:sz w:val="24"/>
          <w:szCs w:val="24"/>
          <w:rtl w:val="0"/>
        </w:rPr>
        <w:t xml:space="preserve">e: l’alba del Rinascimento nel confronto tra le due formelle con </w:t>
      </w:r>
      <w:r w:rsidDel="00000000" w:rsidR="00000000" w:rsidRPr="00000000">
        <w:rPr>
          <w:i w:val="1"/>
          <w:sz w:val="24"/>
          <w:szCs w:val="24"/>
          <w:rtl w:val="0"/>
        </w:rPr>
        <w:t xml:space="preserve">Il sacrificio di Isacco</w:t>
      </w:r>
      <w:r w:rsidDel="00000000" w:rsidR="00000000" w:rsidRPr="00000000">
        <w:rPr>
          <w:sz w:val="24"/>
          <w:szCs w:val="24"/>
          <w:rtl w:val="0"/>
        </w:rPr>
        <w:t xml:space="preserve"> di Lorenzo Ghiberti e di Filippo Brunelleschi.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Architettura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Filippo Brunelleschi: l’inventore della prospettiva. La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Cupola del Duomo di Firenze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il sistema autoportante, la struttura a doppia calotta, metodi e tecniche costruttive.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 Spedale degli Innocenti</w:t>
      </w:r>
      <w:r w:rsidDel="00000000" w:rsidR="00000000" w:rsidRPr="00000000">
        <w:rPr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Scultura.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Lorenzo Ghiberti: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Porta Nord e Porta del Paradiso del Battistero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Firenze.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Donatello: l’umanità donatelliana e il “naturalismo integrale” nella rappresentazione del sacro. Lo spazio prospettico nella scultura.  Analisi delle opere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Il San Giorgio, il David, la Maddalena penitente.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Pittura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Masaccio: lo spazio prospettico nella pittura e la nuova dignità dell’uomo. Analisi delle opere: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Sant’Anna Metterza, la Trinità,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ciclo di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affreschi della Cappella Brancacci (Il tributo)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la committenza, il programma decorativo, la lettura delle scene e il nuovo rapporto con lo spazio reale.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l secondo ‘400 a Firenze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Architettura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Leon Battista Alberti: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Facciata di Santa Maria Novella.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Pittura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Piero Della Francesca: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Introduzione biografica. La pienezza della capacità prospettica e l’astrazione geometrica. I trattati. I disegni. Analisi delle opere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la Flagellazione di Cristo, il Battesimo di Cristo, la Sacra Conversazione di Brera.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Sandro Botticelli. La formazione fiorentina e la filosofia neoplatonica alla corte di Lorenzo de’ Medici. La bellezza ideale: il disegno e la linea come mezzi per assolutizzare l’”idea”. L’interesse per i soggetti mitologici. Analisi delle opere: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Primavera, la Nascita di Venere.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Andrea Mantegna: l’antico nella pittura, dalla citazione all’erudizione archeologica.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Giovane uomo semigiacente su una lastra di pietra, Cristo ‘in scurto’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(paragone con il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Cristo velato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Camera degli sposi, San Sebastiano.</w:t>
      </w:r>
    </w:p>
    <w:p w:rsidR="00000000" w:rsidDel="00000000" w:rsidP="00000000" w:rsidRDefault="00000000" w:rsidRPr="00000000" w14:paraId="00000018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IL ‘500: Il Rinascimento maturo a Roma 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Caratteri generali del ‘500: la stagione delle certezze e il raggiungimento della perfezione.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27" w:right="0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smallCaps w:val="0"/>
          <w:strike w:val="0"/>
          <w:color w:val="000000"/>
          <w:sz w:val="26"/>
          <w:szCs w:val="26"/>
          <w:shd w:fill="auto" w:val="clear"/>
          <w:vertAlign w:val="baseline"/>
          <w:rtl w:val="0"/>
        </w:rPr>
        <w:t xml:space="preserve">Donato Bramante</w:t>
      </w:r>
      <w:r w:rsidDel="00000000" w:rsidR="00000000" w:rsidRPr="00000000">
        <w:rPr>
          <w:rFonts w:ascii="Calibri" w:cs="Calibri" w:eastAsia="Calibri" w:hAnsi="Calibri"/>
          <w:b w:val="1"/>
          <w:smallCaps w:val="0"/>
          <w:strike w:val="0"/>
          <w:color w:val="000000"/>
          <w:sz w:val="26"/>
          <w:szCs w:val="26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 equilibrio, grandiosità e dinamismo nell’architettura bramantesca, Il tempietto di S. Pietro in Montorio (in riferimento allo Sposalizio della Vergine di Raffaello.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27" w:right="0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smallCaps w:val="0"/>
          <w:strike w:val="0"/>
          <w:color w:val="000000"/>
          <w:sz w:val="26"/>
          <w:szCs w:val="26"/>
          <w:shd w:fill="auto" w:val="clear"/>
          <w:vertAlign w:val="baseline"/>
          <w:rtl w:val="0"/>
        </w:rPr>
        <w:t xml:space="preserve">Leonardo Da Vinci:</w:t>
      </w:r>
      <w:r w:rsidDel="00000000" w:rsidR="00000000" w:rsidRPr="00000000">
        <w:rPr>
          <w:rFonts w:ascii="Calibri" w:cs="Calibri" w:eastAsia="Calibri" w:hAnsi="Calibri"/>
          <w:b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 Introduzione biografica. L’uomo, l’artista, l’inventore, lo scienziato. Il </w:t>
      </w:r>
      <w:r w:rsidDel="00000000" w:rsidR="00000000" w:rsidRPr="00000000">
        <w:rPr>
          <w:rFonts w:ascii="Calibri" w:cs="Calibri" w:eastAsia="Calibri" w:hAnsi="Calibri"/>
          <w:b w:val="0"/>
          <w:smallCaps w:val="0"/>
          <w:strike w:val="0"/>
          <w:color w:val="000000"/>
          <w:sz w:val="26"/>
          <w:szCs w:val="26"/>
          <w:shd w:fill="auto" w:val="clear"/>
          <w:vertAlign w:val="baseline"/>
          <w:rtl w:val="0"/>
        </w:rPr>
        <w:t xml:space="preserve">“metodo sperimentale” nell’indagine della Natura.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27" w:right="0" w:firstLine="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sz w:val="26"/>
          <w:szCs w:val="26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b w:val="0"/>
          <w:smallCaps w:val="0"/>
          <w:strike w:val="0"/>
          <w:color w:val="000000"/>
          <w:sz w:val="26"/>
          <w:szCs w:val="26"/>
          <w:shd w:fill="auto" w:val="clear"/>
          <w:vertAlign w:val="baseline"/>
          <w:rtl w:val="0"/>
        </w:rPr>
        <w:t xml:space="preserve">pere pittoriche e disegni.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27" w:right="0" w:firstLine="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La tecnica dello sfumato, la prospettiva aerea o atmosferica, la prospettiva cromatica.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27" w:right="0" w:hanging="36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Raffaello Sanzio</w:t>
      </w:r>
      <w:r w:rsidDel="00000000" w:rsidR="00000000" w:rsidRPr="00000000">
        <w:rPr>
          <w:rFonts w:ascii="Calibri" w:cs="Calibri" w:eastAsia="Calibri" w:hAnsi="Calibri"/>
          <w:b w:val="1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 La formazione nella bottega del Perugino.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firstLine="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Opere giovanili del periodo umbro: Lo Sposalizio della Vergine, confronto con l’opera di analogo soggetto del Perugino.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22" w:right="0" w:hanging="129.00000000000006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Opere della maturità del periodo romano: Le Stanze di Giulio II al Vaticano: il programma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22" w:right="0" w:hanging="129.00000000000006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decorativo, e l’analisi delle scene delle varie stanze: Stanza della Segnatura (scuola di Atene).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360"/>
        <w:jc w:val="left"/>
        <w:rPr>
          <w:rFonts w:ascii="Calibri" w:cs="Calibri" w:eastAsia="Calibri" w:hAnsi="Calibri"/>
          <w:b w:val="1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Michelangelo Buonarroti: la formazione artistica (Roma, Firenze, Milano).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12.000000000000028"/>
        <w:jc w:val="left"/>
        <w:rPr>
          <w:rFonts w:ascii="Calibri" w:cs="Calibri" w:eastAsia="Calibri" w:hAnsi="Calibri"/>
          <w:b w:val="1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b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pere architettoniche, pittoriche e scultoree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22" w:right="0" w:firstLine="0"/>
        <w:jc w:val="left"/>
        <w:rPr>
          <w:rFonts w:ascii="Calibri" w:cs="Calibri" w:eastAsia="Calibri" w:hAnsi="Calibri"/>
          <w:b w:val="1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2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DISEGNO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2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Teoria dell’assonometria.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2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Proiezioni ortogonali e assonometria.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12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Prospettiva: prospettiva centrale di figure piane e di solidi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122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sz w:val="24"/>
          <w:szCs w:val="24"/>
          <w:rtl w:val="0"/>
        </w:rPr>
        <w:t xml:space="preserve">Roma 5 giugno 2021                                                                               Gabriella Biancini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pos="6180"/>
        </w:tabs>
        <w:rPr/>
      </w:pPr>
      <w:r w:rsidDel="00000000" w:rsidR="00000000" w:rsidRPr="00000000">
        <w:rPr>
          <w:rtl w:val="0"/>
        </w:rPr>
        <w:tab/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845C1C"/>
    <w:pPr>
      <w:spacing w:after="200" w:line="276" w:lineRule="auto"/>
    </w:p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845C1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brjrM85iUf88RMMuDsJi0rnGsw==">AMUW2mVXYD64xYlizg6LXWCIT0lTTmY2XgSS553FiDndjly+UVw0tjmk4kLrRSDV/c2CYUQAg+VXe0oeBh/gyUJbSvh1gZe50tPBZRJXOmU6baos6wjObXQO+UdcedNansPufn5clhaA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2018-06-07T07:40:00Z</dcterms:created>
  <dc:creator>Carla Tagliaferri</dc:creator>
</cp:coreProperties>
</file>