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Liceo Scientifico “Morgagni”</w: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b w:val="0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Programma di italiano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sez.</w:t>
      </w:r>
      <w:r w:rsidDel="00000000" w:rsidR="00000000" w:rsidRPr="00000000">
        <w:rPr>
          <w:rFonts w:ascii="Arial" w:cs="Arial" w:eastAsia="Arial" w:hAnsi="Arial"/>
          <w:b w:val="0"/>
          <w:smallCaps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Anno Scolastico 2020-21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Docente: </w:t>
      </w:r>
      <w:r w:rsidDel="00000000" w:rsidR="00000000" w:rsidRPr="00000000">
        <w:rPr>
          <w:rFonts w:ascii="Arial" w:cs="Arial" w:eastAsia="Arial" w:hAnsi="Arial"/>
          <w:rtl w:val="0"/>
        </w:rPr>
        <w:t xml:space="preserve">Elisabetta Farroni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Testi di riferimento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R. anero,G. Iannaccone,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Vola alta parola</w:t>
      </w:r>
      <w:r w:rsidDel="00000000" w:rsidR="00000000" w:rsidRPr="00000000">
        <w:rPr>
          <w:rFonts w:ascii="Arial" w:cs="Arial" w:eastAsia="Arial" w:hAnsi="Arial"/>
          <w:rtl w:val="0"/>
        </w:rPr>
        <w:t xml:space="preserve">, GIUNTI T.V.P. editori , vol. 1 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6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La Divina Commedia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 cura di S. Jacomuzzi, A. Dughera, G. Ioli, V. Jacomuzzi, Sei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Profilo storico: L'alto medioevo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L'allegoria e la visione del mondo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simbolo, allegoria, figura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latino alle lingue romanze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corte: centro politico e culturale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Cortesia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 comune: un nuovo modello politico e culturale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" w:hanging="57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</w:tabs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Epica e romanzo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Storia e tradizioni: la chanson de Roland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lirica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chiave:Trovatori – canzone - fin'amors - sonetto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Giacomo da Lentini: l'invenzione del sonetto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storia e tradizioni:siciliano antico e la trasmissione “toscanizzata” dei testi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Giacomo da Lentini,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Amor è uno desio che ven da core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Bonagiunta Orbicciani,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Voi, ch’avete mutata la maniera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Lauda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San Francesco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La lode di Dio attraverso le creature: Cantico di frate sole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corrente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Lo Stilnovo: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temi lo stile e i protagonisti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Guinizelli “padre” della nuova poesia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T1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Al cor gentile rempaira sempre amore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cuore - donna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T2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Io voglio del ver la mia donna laudare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la ballata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Cavalcanti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Voi che per li occhi mi passaste ‘l core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T3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Chi è questa che vèn, ch’ogn’om la mira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Guittone d’Arezzo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Tuttor ch’eo dirò gioi, gioiva cosa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genere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poesia comico-realistica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temi: piaceri della carne e realtà comunale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stile: deformazione grottesca ed espressionismo caricaturale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Cecco Angiolieri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Tre cose solamente mi so’ in grado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S’i fosse foco, ardere’ il mondo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5"/>
        </w:tabs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5"/>
        </w:tabs>
        <w:spacing w:after="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Dante e il libro dell'universo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Dante: la vita, il pensiero e la poetica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Dalle Rime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T3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Guido i'vorrei che tu Lapo ed io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Vita nova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T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anto genitile e tanto onesta pare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T17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mirabile visone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Convivio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 quattro sensi della scrittura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De vulgari eloquentia </w:t>
      </w:r>
      <w:r w:rsidDel="00000000" w:rsidR="00000000" w:rsidRPr="00000000">
        <w:rPr>
          <w:rFonts w:ascii="Arial" w:cs="Arial" w:eastAsia="Arial" w:hAnsi="Arial"/>
          <w:rtl w:val="0"/>
        </w:rPr>
        <w:t xml:space="preserve">“L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 caratteristiche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volgare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illustre”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De Monarchia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dalla Divina Commedia -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Inferno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 - il canto della selva oscura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II - il canto delle tre donne benedette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III - il canto di Caronte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V - il canto di Paolo e Francesca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VI - il canto di Ciacco (approfondimento sui canti politici)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X - il canto di Farinata (approfondimento sulle profezie della commedia)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XIII - il canto della selva dei suicidi (approfondimento su Pier delle Vigne)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XV – il canto di Brunetto Latini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Canto XXVI - il canto di Ulisse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Dante “politico”,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Epistole</w:t>
      </w:r>
      <w:r w:rsidDel="00000000" w:rsidR="00000000" w:rsidRPr="00000000">
        <w:rPr>
          <w:rFonts w:ascii="Arial" w:cs="Arial" w:eastAsia="Arial" w:hAnsi="Arial"/>
          <w:rtl w:val="0"/>
        </w:rPr>
        <w:t xml:space="preserve">, VII La discesa in Italia di Arrigo VII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monarchia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III, 15, 7-13 Papa e imperatore: i “due soli”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Petrarca e il libro della vita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Petrarca: la vita, il pensiero e la poetica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Approfondimenti: La laurea di Petrarca, Una personalità mutevole e complessa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Canzoniere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 ch'ascoltate in rime sparse il suono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Solo et pensoso i più deserti campi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Erano i capei d'oro a l'aura sparsi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Chiare, fresche et dolci acque 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Pace non trovo, et non ò da far guerra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dalle </w:t>
      </w: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Familiares e Seniles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Alla disperata ricerca dei libri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(Familiares, III, 18)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L’ascesa al monte Ventoso 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(Familiares)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Alla posterità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 (Seniles, XVIII,1)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Secretum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lussuria, questa terribile nemica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Il male di vivere chiamato accidia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Boccaccio e il libro della città degli uomini 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Boccaccio: la vita, il pensiero e la poetica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Composizione e diffusione del Decameron, la cornice e le novelle, i temi, realismo e polifonia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Decameron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Andreuccio da Perugia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Lisabetta da Messina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Federigo degli Alberighi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Chichibio e la gru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 Ciappelletto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 : ingegno-fortuna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Umanesimo, Rinascimento: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temi e luoghi della civiltà rinascimentale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quadro storico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 cos'è l'Umanesimo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umanista-filologia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L'Italia delle corti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letteratura medicea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Lorenzo de’ Medici,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canzona di Bacco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Poliziano,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I’ mi trovai, fanciulle, un bel mattino</w:t>
      </w:r>
    </w:p>
    <w:p w:rsidR="00000000" w:rsidDel="00000000" w:rsidP="00000000" w:rsidRDefault="00000000" w:rsidRPr="00000000" w14:paraId="0000007E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N. Machiavelli: la vita, il pensiero e la poetica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composizione del principe: la lettera a Francesco Vettori</w:t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Principe</w:t>
      </w:r>
      <w:r w:rsidDel="00000000" w:rsidR="00000000" w:rsidRPr="00000000">
        <w:rPr>
          <w:rFonts w:ascii="Arial" w:cs="Arial" w:eastAsia="Arial" w:hAnsi="Arial"/>
          <w:rtl w:val="0"/>
        </w:rPr>
        <w:t xml:space="preserve"> (I, XVIII, </w:t>
      </w:r>
    </w:p>
    <w:p w:rsidR="00000000" w:rsidDel="00000000" w:rsidP="00000000" w:rsidRDefault="00000000" w:rsidRPr="00000000" w14:paraId="00000082">
      <w:pPr>
        <w:spacing w:after="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T7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 quanti tipi siano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 principati e in quali modi si acquistino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firstLine="708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 11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che modo la parola data debba essere mantenuta dai principi</w:t>
      </w:r>
    </w:p>
    <w:p w:rsidR="00000000" w:rsidDel="00000000" w:rsidP="00000000" w:rsidRDefault="00000000" w:rsidRPr="00000000" w14:paraId="00000084">
      <w:pPr>
        <w:spacing w:after="0" w:lineRule="auto"/>
        <w:ind w:firstLine="708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 12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Quanto possa la fortuna nelle cose umane e in che modo sia possibile arginarla</w:t>
      </w:r>
    </w:p>
    <w:p w:rsidR="00000000" w:rsidDel="00000000" w:rsidP="00000000" w:rsidRDefault="00000000" w:rsidRPr="00000000" w14:paraId="0000008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parole chiave: stato-politica – prudenza – principe - fortuna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genere: il poema cavalleresco tra Firenze e Ferrara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L. Pulci, dal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Morgante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XVIII, ott. 112-120 “La professione di fede di Margutte”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M. M. Boiardo, da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Orlando innamorato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T2.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Proemio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I, ott. 1-3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duello cortese tra Orlando e Agricane</w:t>
      </w:r>
      <w:r w:rsidDel="00000000" w:rsidR="00000000" w:rsidRPr="00000000">
        <w:rPr>
          <w:rFonts w:ascii="Arial" w:cs="Arial" w:eastAsia="Arial" w:hAnsi="Arial"/>
          <w:rtl w:val="0"/>
        </w:rPr>
        <w:t xml:space="preserve">, I , XVIII, ott. 32-55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Una dichiarazione di poetica</w:t>
      </w:r>
      <w:r w:rsidDel="00000000" w:rsidR="00000000" w:rsidRPr="00000000">
        <w:rPr>
          <w:rFonts w:ascii="Arial" w:cs="Arial" w:eastAsia="Arial" w:hAnsi="Arial"/>
          <w:rtl w:val="0"/>
        </w:rPr>
        <w:t xml:space="preserve">, II, XVIII, ott. 1-3</w:t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approfondimento: l’ottava; le armi da fuoco e la crisi dei valori cavallereschi. 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L. Ariosto,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Orlando furioso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proemio,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1-4</w:t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T5.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fuga di Angelica,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5-23</w:t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T6.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figuraccia di Sacripante,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33-71</w:t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T7.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L’avventura di Pinabello e il castello di Atlante, </w:t>
      </w:r>
      <w:r w:rsidDel="00000000" w:rsidR="00000000" w:rsidRPr="00000000">
        <w:rPr>
          <w:rFonts w:ascii="Arial" w:cs="Arial" w:eastAsia="Arial" w:hAnsi="Arial"/>
          <w:rtl w:val="0"/>
        </w:rPr>
        <w:t xml:space="preserve">II, ott. 37-57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T10.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 palazzo incantato, </w:t>
      </w:r>
      <w:r w:rsidDel="00000000" w:rsidR="00000000" w:rsidRPr="00000000">
        <w:rPr>
          <w:rFonts w:ascii="Arial" w:cs="Arial" w:eastAsia="Arial" w:hAnsi="Arial"/>
          <w:rtl w:val="0"/>
        </w:rPr>
        <w:t xml:space="preserve">XII, ott. 4-21</w:t>
      </w:r>
    </w:p>
    <w:p w:rsidR="00000000" w:rsidDel="00000000" w:rsidP="00000000" w:rsidRDefault="00000000" w:rsidRPr="00000000" w14:paraId="00000096">
      <w:pPr>
        <w:widowControl w:val="0"/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T11.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pazzia di Orlando, </w:t>
      </w:r>
      <w:r w:rsidDel="00000000" w:rsidR="00000000" w:rsidRPr="00000000">
        <w:rPr>
          <w:rFonts w:ascii="Arial" w:cs="Arial" w:eastAsia="Arial" w:hAnsi="Arial"/>
          <w:rtl w:val="0"/>
        </w:rPr>
        <w:t xml:space="preserve">XXIII, ott. 111-124; 129-136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Astolfo sulla luna, </w:t>
      </w:r>
      <w:r w:rsidDel="00000000" w:rsidR="00000000" w:rsidRPr="00000000">
        <w:rPr>
          <w:rFonts w:ascii="Arial" w:cs="Arial" w:eastAsia="Arial" w:hAnsi="Arial"/>
          <w:rtl w:val="0"/>
        </w:rPr>
        <w:t xml:space="preserve">XXXIV, ott. 69-87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firstLine="708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Gli alunni </w:t>
        <w:tab/>
        <w:tab/>
        <w:tab/>
        <w:tab/>
        <w:tab/>
        <w:tab/>
        <w:tab/>
        <w:t xml:space="preserve">     L’insegnante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  <w:rsid w:val="00422403"/>
    <w:pPr>
      <w:suppressAutoHyphens w:val="1"/>
    </w:pPr>
    <w:rPr>
      <w:lang w:eastAsia="ar-SA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Sottotitolo"/>
    <w:qFormat w:val="1"/>
    <w:rsid w:val="00422403"/>
    <w:pPr>
      <w:suppressAutoHyphens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0"/>
    </w:rPr>
  </w:style>
  <w:style w:type="character" w:styleId="WW8Num1z0" w:customStyle="1">
    <w:name w:val="WW8Num1z0"/>
    <w:rsid w:val="00422403"/>
    <w:rPr>
      <w:rFonts w:ascii="Arial" w:cs="Arial" w:hAnsi="Arial"/>
    </w:rPr>
  </w:style>
  <w:style w:type="character" w:styleId="WW8Num2z0" w:customStyle="1">
    <w:name w:val="WW8Num2z0"/>
    <w:rsid w:val="00422403"/>
  </w:style>
  <w:style w:type="character" w:styleId="WW8Num3z0" w:customStyle="1">
    <w:name w:val="WW8Num3z0"/>
    <w:rsid w:val="00422403"/>
    <w:rPr>
      <w:rFonts w:ascii="Symbol" w:cs="Symbol" w:hAnsi="Symbol"/>
    </w:rPr>
  </w:style>
  <w:style w:type="character" w:styleId="WW8Num4z0" w:customStyle="1">
    <w:name w:val="WW8Num4z0"/>
    <w:rsid w:val="00422403"/>
    <w:rPr>
      <w:rFonts w:ascii="Arial" w:cs="Arial" w:hAnsi="Arial"/>
    </w:rPr>
  </w:style>
  <w:style w:type="character" w:styleId="WW8Num5z0" w:customStyle="1">
    <w:name w:val="WW8Num5z0"/>
    <w:rsid w:val="00422403"/>
    <w:rPr>
      <w:rFonts w:ascii="Calibri" w:cs="Times New Roman" w:eastAsia="Calibri" w:hAnsi="Calibri"/>
    </w:rPr>
  </w:style>
  <w:style w:type="character" w:styleId="WW8Num5z1" w:customStyle="1">
    <w:name w:val="WW8Num5z1"/>
    <w:rsid w:val="00422403"/>
    <w:rPr>
      <w:rFonts w:ascii="Courier New" w:cs="Courier New" w:hAnsi="Courier New"/>
    </w:rPr>
  </w:style>
  <w:style w:type="character" w:styleId="WW8Num5z2" w:customStyle="1">
    <w:name w:val="WW8Num5z2"/>
    <w:rsid w:val="00422403"/>
    <w:rPr>
      <w:rFonts w:ascii="Wingdings" w:cs="Wingdings" w:hAnsi="Wingdings"/>
    </w:rPr>
  </w:style>
  <w:style w:type="character" w:styleId="WW8Num5z3" w:customStyle="1">
    <w:name w:val="WW8Num5z3"/>
    <w:rsid w:val="00422403"/>
    <w:rPr>
      <w:rFonts w:ascii="Symbol" w:cs="Symbol" w:hAnsi="Symbol"/>
    </w:rPr>
  </w:style>
  <w:style w:type="character" w:styleId="WW8Num5z4" w:customStyle="1">
    <w:name w:val="WW8Num5z4"/>
    <w:rsid w:val="00422403"/>
  </w:style>
  <w:style w:type="character" w:styleId="WW8Num5z5" w:customStyle="1">
    <w:name w:val="WW8Num5z5"/>
    <w:rsid w:val="00422403"/>
  </w:style>
  <w:style w:type="character" w:styleId="WW8Num5z6" w:customStyle="1">
    <w:name w:val="WW8Num5z6"/>
    <w:rsid w:val="00422403"/>
  </w:style>
  <w:style w:type="character" w:styleId="WW8Num5z7" w:customStyle="1">
    <w:name w:val="WW8Num5z7"/>
    <w:rsid w:val="00422403"/>
  </w:style>
  <w:style w:type="character" w:styleId="WW8Num5z8" w:customStyle="1">
    <w:name w:val="WW8Num5z8"/>
    <w:rsid w:val="00422403"/>
  </w:style>
  <w:style w:type="character" w:styleId="Carpredefinitoparagrafo2" w:customStyle="1">
    <w:name w:val="Car. predefinito paragrafo2"/>
    <w:rsid w:val="00422403"/>
  </w:style>
  <w:style w:type="character" w:styleId="Absatz-Standardschriftart" w:customStyle="1">
    <w:name w:val="Absatz-Standardschriftart"/>
    <w:rsid w:val="00422403"/>
  </w:style>
  <w:style w:type="character" w:styleId="WW8Num3z1" w:customStyle="1">
    <w:name w:val="WW8Num3z1"/>
    <w:rsid w:val="00422403"/>
    <w:rPr>
      <w:rFonts w:ascii="Courier New" w:cs="Courier New" w:hAnsi="Courier New"/>
    </w:rPr>
  </w:style>
  <w:style w:type="character" w:styleId="WW8Num3z2" w:customStyle="1">
    <w:name w:val="WW8Num3z2"/>
    <w:rsid w:val="00422403"/>
    <w:rPr>
      <w:rFonts w:ascii="Wingdings" w:cs="Wingdings" w:hAnsi="Wingdings"/>
    </w:rPr>
  </w:style>
  <w:style w:type="character" w:styleId="Carpredefinitoparagrafo1" w:customStyle="1">
    <w:name w:val="Car. predefinito paragrafo1"/>
    <w:rsid w:val="00422403"/>
  </w:style>
  <w:style w:type="character" w:styleId="IntestazioneCarattere" w:customStyle="1">
    <w:name w:val="Intestazione Carattere"/>
    <w:basedOn w:val="Carpredefinitoparagrafo1"/>
    <w:rsid w:val="00422403"/>
  </w:style>
  <w:style w:type="character" w:styleId="PidipaginaCarattere" w:customStyle="1">
    <w:name w:val="Piè di pagina Carattere"/>
    <w:basedOn w:val="Carpredefinitoparagrafo1"/>
    <w:rsid w:val="00422403"/>
  </w:style>
  <w:style w:type="character" w:styleId="TitoloCarattere" w:customStyle="1">
    <w:name w:val="Titolo Carattere"/>
    <w:rsid w:val="00422403"/>
    <w:rPr>
      <w:b w:val="1"/>
      <w:bCs w:val="1"/>
      <w:sz w:val="24"/>
    </w:rPr>
  </w:style>
  <w:style w:type="character" w:styleId="Enfasicorsivo">
    <w:name w:val="Emphasis"/>
    <w:qFormat w:val="1"/>
    <w:rsid w:val="00422403"/>
    <w:rPr>
      <w:i w:val="1"/>
      <w:iCs w:val="1"/>
    </w:rPr>
  </w:style>
  <w:style w:type="character" w:styleId="Punti" w:customStyle="1">
    <w:name w:val="Punti"/>
    <w:rsid w:val="00422403"/>
    <w:rPr>
      <w:rFonts w:ascii="OpenSymbol" w:cs="OpenSymbol" w:eastAsia="OpenSymbol" w:hAnsi="OpenSymbol"/>
    </w:rPr>
  </w:style>
  <w:style w:type="paragraph" w:styleId="Intestazione2" w:customStyle="1">
    <w:name w:val="Intestazione2"/>
    <w:basedOn w:val="Normale"/>
    <w:next w:val="Corpotesto"/>
    <w:rsid w:val="00422403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rsid w:val="00422403"/>
    <w:pPr>
      <w:spacing w:after="120"/>
    </w:pPr>
  </w:style>
  <w:style w:type="paragraph" w:styleId="Elenco">
    <w:name w:val="List"/>
    <w:basedOn w:val="Corpotesto"/>
    <w:rsid w:val="00422403"/>
    <w:rPr>
      <w:rFonts w:cs="Tahoma"/>
    </w:rPr>
  </w:style>
  <w:style w:type="paragraph" w:styleId="Didascalia2" w:customStyle="1">
    <w:name w:val="Didascalia2"/>
    <w:basedOn w:val="Normale"/>
    <w:rsid w:val="00422403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rsid w:val="00422403"/>
    <w:pPr>
      <w:suppressLineNumbers w:val="1"/>
    </w:pPr>
    <w:rPr>
      <w:rFonts w:cs="Tahoma"/>
    </w:rPr>
  </w:style>
  <w:style w:type="paragraph" w:styleId="Intestazione1" w:customStyle="1">
    <w:name w:val="Intestazione1"/>
    <w:basedOn w:val="Normale"/>
    <w:next w:val="Corpotesto"/>
    <w:rsid w:val="00422403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Didascalia1" w:customStyle="1">
    <w:name w:val="Didascalia1"/>
    <w:basedOn w:val="Normale"/>
    <w:rsid w:val="00422403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essunaspaziatura">
    <w:name w:val="No Spacing"/>
    <w:qFormat w:val="1"/>
    <w:rsid w:val="00422403"/>
    <w:pPr>
      <w:suppressAutoHyphens w:val="1"/>
    </w:pPr>
    <w:rPr>
      <w:lang w:eastAsia="ar-SA"/>
    </w:rPr>
  </w:style>
  <w:style w:type="paragraph" w:styleId="Paragrafoelenco">
    <w:name w:val="List Paragraph"/>
    <w:basedOn w:val="Normale"/>
    <w:qFormat w:val="1"/>
    <w:rsid w:val="00422403"/>
    <w:pPr>
      <w:ind w:left="720"/>
    </w:pPr>
  </w:style>
  <w:style w:type="paragraph" w:styleId="Intestazione">
    <w:name w:val="header"/>
    <w:basedOn w:val="Normale"/>
    <w:rsid w:val="00422403"/>
    <w:pPr>
      <w:spacing w:after="0" w:line="240" w:lineRule="auto"/>
    </w:pPr>
  </w:style>
  <w:style w:type="paragraph" w:styleId="Pidipagina">
    <w:name w:val="footer"/>
    <w:basedOn w:val="Normale"/>
    <w:rsid w:val="00422403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ontenutotabella" w:customStyle="1">
    <w:name w:val="Contenuto tabella"/>
    <w:basedOn w:val="Normale"/>
    <w:rsid w:val="00422403"/>
    <w:pPr>
      <w:suppressLineNumbers w:val="1"/>
    </w:pPr>
  </w:style>
  <w:style w:type="paragraph" w:styleId="Intestazionetabella" w:customStyle="1">
    <w:name w:val="Intestazione tabella"/>
    <w:basedOn w:val="Contenutotabella"/>
    <w:rsid w:val="00422403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WyV3Px0UcgL+v+bq2dW6ZeuEbg==">AMUW2mXbGGVvTXzxXlTCZBtZfTmqaOF9jBF4lgzl/Vm6HUqccIhveh5plM6d8EZ3aG354KescrpKttizt/qXwXiMG2TPOJCjA+d+7uFDS8NbgVi44wn8FgUmIoe3mL65h0qV5m2EVVwj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2021-05-30T17:11:00Z</dcterms:created>
  <dc:creator>XP Corporate</dc:creator>
</cp:coreProperties>
</file>