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Liceo Scientifico Statale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‘Morgagni’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Roma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PROGRAMMA DELLA CLASSE 2 H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A.S. 2020-21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Disciplina 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ITALIANO</w:t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Docente : Prof.ssa Elisabetta Farroni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Testi in adozione: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G. Iannaccone, M. Novelli, L’emozione della Lettura, Epica - Poesia e teatro,  Giunti TVP.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M. Sensini, ConMetodo, A. Mondadori Scuola.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G. Iannaccone, M. Novelli, L’emozione di un classico: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I Promessi Spos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i. Percorsi di lettura.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accordo con gli obiettivi formativi e cognitivi, con i metodi e i mezzi, con gli strumenti e i criteri di valutazione stabiliti dal Dipartimento di Lettere di questo Istituto, il percorso didattico della classe 2H si è articolato attraverso lo svolgimento dei seguenti contenuti.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ANALISI DEL TESTO POETICO: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– genere: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Percorso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“La parola scavata”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poesia secondo i poeti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interviste ai poeti Giorgio Caproni, Giuseppe Ungaretti, Eugenio Montale (video)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alcune sequenze filmiche da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postino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rottura della tradizione poetica a partire dal Romanticismo: analisi del fenomeno. La poesia francese dei poeti maledetti e quella italiana degli Scapigliati.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origini della poesia e la Scuola siciliana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– metodi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“Acquisizione di tecniche di decodifica del testo poetico”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del significante e piano del significato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Linguaggio denotativo e linguaggio connotativo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versificazione italiana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Tipi di rime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strofe e i componimenti metrici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figure retoriche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Proposte metodologiche di analisi del testo poetico</w:t>
      </w:r>
    </w:p>
    <w:p w:rsidR="00000000" w:rsidDel="00000000" w:rsidP="00000000" w:rsidRDefault="00000000" w:rsidRPr="00000000" w14:paraId="00000020">
      <w:pPr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Testi: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Baudelaire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L’albatro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Palazzeschi, Chi sono?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Majakosvkij, Il poeta è un operario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G.U, Veglia, San Martino del Carso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Pascoli, X agosto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Pascoli,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Temporale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Magrelli,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Ecce video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P. Valduga,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cuore sanguina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G. Carducci,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san Martino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E. Montale,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Meriggiare pallido e assorto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I. di Morra,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Ecco ch’un’altra volta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P. Neruda,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Ode al grazie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Modulo- genere: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“L’epica classica”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L’Eneide: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Contestualizzazione storico-letteraria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proemio, L I, vv. 1-33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cavallo di legno e l’ultima notte di Troia, Laocoonte, L. II, vv. 1-56, 199-267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fuga sofferta e un l’addio, L II, vv. 699-794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Didone innamorata, L. IV, vv. 1-89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partenza di Enea e una morte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teatrale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 IV, vv. 642-705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discesa agli Inferi, L VI, vv. 679-759; 788-807; 87-853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Eurialo e Niso, L. IX, vv. 314-449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TESTO TEATRALE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Modulo-genere/metodi: “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La specificità del testo teatrale come prodotto letterario destinato alla rappresentazione spettacolare”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teatro classico greco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tragedia e la commedia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unità aristoteliche e il valore catartico della tragedia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commedia dell’arte e la riforma goldoniana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dramma moderno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Elementi strutturali del testo teatrale: a) divisione in scene ed atti; b) didascalie; c) tecniche di rappresentazione delle parole dei personaggi (dialoghi, battute, monologhi, a parte); d) il linguaggio performativo e l’uso dei deittici</w:t>
      </w:r>
    </w:p>
    <w:p w:rsidR="00000000" w:rsidDel="00000000" w:rsidP="00000000" w:rsidRDefault="00000000" w:rsidRPr="00000000" w14:paraId="00000041">
      <w:pPr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Testi: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Pirandello, da </w:t>
      </w:r>
      <w:r w:rsidDel="00000000" w:rsidR="00000000" w:rsidRPr="00000000">
        <w:rPr>
          <w:rFonts w:ascii="Arial" w:cs="Arial" w:eastAsia="Arial" w:hAnsi="Arial"/>
          <w:i w:val="1"/>
          <w:color w:val="303030"/>
          <w:sz w:val="22"/>
          <w:szCs w:val="22"/>
          <w:highlight w:val="white"/>
          <w:rtl w:val="0"/>
        </w:rPr>
        <w:t xml:space="preserve">Così è se vi pare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,  “Io sono colei che mi si crede!”  pag 452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99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ROMANZO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Modulo-genere: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“Il romanzo storico”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Modulo-opera: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single"/>
          <w:rtl w:val="0"/>
        </w:rPr>
        <w:t xml:space="preserve">“I Promessi Sposi”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Contestualizzazione e analisi testuale dei capitoli:</w:t>
      </w:r>
    </w:p>
    <w:p w:rsidR="00000000" w:rsidDel="00000000" w:rsidP="00000000" w:rsidRDefault="00000000" w:rsidRPr="00000000" w14:paraId="0000004A">
      <w:pPr>
        <w:pStyle w:val="Heading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I-II, IV, VI, VII, IX-X, XIII, XVII; XXI, XXXIII, XXXIV, XXXVIII.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lcuni capitoli sono stati sintetizzati, altri letti in forma antologica anche con l’ausilio </w:t>
      </w:r>
      <w:r w:rsidDel="00000000" w:rsidR="00000000" w:rsidRPr="00000000">
        <w:rPr>
          <w:rFonts w:ascii="Arial" w:cs="Arial" w:eastAsia="Arial" w:hAnsi="Arial"/>
          <w:color w:val="303030"/>
          <w:sz w:val="22"/>
          <w:szCs w:val="22"/>
          <w:highlight w:val="white"/>
          <w:rtl w:val="0"/>
        </w:rPr>
        <w:t xml:space="preserve">di alcune scene tratte dallo sceneggiato del 1989, disponibile su RaiPlay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 del romanzo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signore delle mosche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W. Golding</w:t>
      </w:r>
    </w:p>
    <w:p w:rsidR="00000000" w:rsidDel="00000000" w:rsidP="00000000" w:rsidRDefault="00000000" w:rsidRPr="00000000" w14:paraId="0000004E">
      <w:pPr>
        <w:pStyle w:val="Heading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COMPETENZE TESTUALI. ANALISI E PRODUZIONE: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scrittura documentata/ La relazione</w:t>
      </w:r>
    </w:p>
    <w:p w:rsidR="00000000" w:rsidDel="00000000" w:rsidP="00000000" w:rsidRDefault="00000000" w:rsidRPr="00000000" w14:paraId="00000051">
      <w:pPr>
        <w:pStyle w:val="Heading2"/>
        <w:rPr>
          <w:rFonts w:ascii="Arial" w:cs="Arial" w:eastAsia="Arial" w:hAnsi="Arial"/>
          <w:b w:val="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rtl w:val="0"/>
        </w:rPr>
        <w:t xml:space="preserve">Il testo argomentativo ed esercizio di DEBATE</w:t>
      </w:r>
    </w:p>
    <w:p w:rsidR="00000000" w:rsidDel="00000000" w:rsidP="00000000" w:rsidRDefault="00000000" w:rsidRPr="00000000" w14:paraId="00000052">
      <w:pPr>
        <w:pStyle w:val="Heading2"/>
        <w:rPr>
          <w:rFonts w:ascii="Arial" w:cs="Arial" w:eastAsia="Arial" w:hAnsi="Arial"/>
          <w:b w:val="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u w:val="none"/>
          <w:rtl w:val="0"/>
        </w:rPr>
        <w:t xml:space="preserve">La scheda di lettura di un romanzo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scheda di analisi di un testo poetico</w:t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 ORIGINI DELLA LETTERATURA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lingue romanze</w:t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letteratura cortese-cavalleresca: 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Chanson de Roland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morte di Orlando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lasse 170-175</w:t>
      </w:r>
    </w:p>
    <w:p w:rsidR="00000000" w:rsidDel="00000000" w:rsidP="00000000" w:rsidRDefault="00000000" w:rsidRPr="00000000" w14:paraId="00000059">
      <w:pPr>
        <w:ind w:left="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 C. de Troyes,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notte d’amore di Lancillotto e Ginevra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poesia trobadorica</w:t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Scuola Siciliana: G. da Lentini,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Amor è uno desio che ven da core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parte morfosintattica prevista per il secondo anno è stata svolta in modalità contrastiva con la grammatica latina. 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alunni</w:t>
        <w:tab/>
        <w:tab/>
        <w:tab/>
        <w:tab/>
        <w:tab/>
        <w:tab/>
        <w:tab/>
        <w:tab/>
        <w:t xml:space="preserve">L’insegnante</w:t>
      </w:r>
    </w:p>
    <w:sectPr>
      <w:pgSz w:h="16838" w:w="11906" w:orient="portrait"/>
      <w:pgMar w:bottom="851" w:top="851" w:left="1560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­"/>
      <w:lvlJc w:val="left"/>
      <w:pPr>
        <w:ind w:left="1429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­"/>
      <w:lvlJc w:val="left"/>
      <w:pPr>
        <w:ind w:left="1429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­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­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C01D3"/>
    <w:rPr>
      <w:sz w:val="24"/>
      <w:szCs w:val="24"/>
    </w:rPr>
  </w:style>
  <w:style w:type="paragraph" w:styleId="Titolo1">
    <w:name w:val="heading 1"/>
    <w:basedOn w:val="Normale"/>
    <w:next w:val="Normale"/>
    <w:qFormat w:val="1"/>
    <w:rsid w:val="00FC01D3"/>
    <w:pPr>
      <w:keepNext w:val="1"/>
      <w:jc w:val="both"/>
      <w:outlineLvl w:val="0"/>
    </w:pPr>
    <w:rPr>
      <w:b w:val="1"/>
      <w:bCs w:val="1"/>
    </w:rPr>
  </w:style>
  <w:style w:type="paragraph" w:styleId="Titolo2">
    <w:name w:val="heading 2"/>
    <w:basedOn w:val="Normale"/>
    <w:next w:val="Normale"/>
    <w:qFormat w:val="1"/>
    <w:rsid w:val="00FC01D3"/>
    <w:pPr>
      <w:keepNext w:val="1"/>
      <w:jc w:val="both"/>
      <w:outlineLvl w:val="1"/>
    </w:pPr>
    <w:rPr>
      <w:b w:val="1"/>
      <w:bCs w:val="1"/>
      <w:u w:val="single"/>
    </w:rPr>
  </w:style>
  <w:style w:type="paragraph" w:styleId="Titolo3">
    <w:name w:val="heading 3"/>
    <w:basedOn w:val="Normale"/>
    <w:next w:val="Normale"/>
    <w:qFormat w:val="1"/>
    <w:rsid w:val="00FC01D3"/>
    <w:pPr>
      <w:keepNext w:val="1"/>
      <w:outlineLvl w:val="2"/>
    </w:pPr>
    <w:rPr>
      <w:b w:val="1"/>
      <w:bCs w:val="1"/>
      <w:u w:val="single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sid w:val="00FC01D3"/>
    <w:pPr>
      <w:jc w:val="both"/>
    </w:pPr>
  </w:style>
  <w:style w:type="paragraph" w:styleId="Corpodeltesto2">
    <w:name w:val="Body Text 2"/>
    <w:basedOn w:val="Normale"/>
    <w:rsid w:val="00FC01D3"/>
    <w:pPr>
      <w:jc w:val="both"/>
    </w:pPr>
    <w:rPr>
      <w:b w:val="1"/>
      <w:bCs w:val="1"/>
    </w:rPr>
  </w:style>
  <w:style w:type="paragraph" w:styleId="Paragrafoelenco">
    <w:name w:val="List Paragraph"/>
    <w:basedOn w:val="Normale"/>
    <w:uiPriority w:val="34"/>
    <w:qFormat w:val="1"/>
    <w:rsid w:val="00F248B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U5fHY6cjzo40egp5G3V3Cbelw==">AMUW2mX7zA6PY597vjPVQH+kCy9pS6IDIZRQ5Z8r9bUCisuxi8KK02hNewTLlfTXeu3KOjTVaHoiNEddZw1jDuSU0qqR25F0uBfk/iLxaL7CVtPStCuj8YE=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2020-06-01T18:35:00Z</dcterms:created>
  <dc:creator>Piras</dc:creator>
</cp:coreProperties>
</file>