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E2E97" w14:textId="77777777" w:rsidR="008058E7" w:rsidRPr="006B0284" w:rsidRDefault="008058E7" w:rsidP="008058E7">
      <w:pPr>
        <w:spacing w:line="360" w:lineRule="auto"/>
        <w:jc w:val="right"/>
        <w:rPr>
          <w:rFonts w:cstheme="minorHAnsi"/>
          <w:sz w:val="24"/>
          <w:szCs w:val="24"/>
        </w:rPr>
      </w:pPr>
      <w:r w:rsidRPr="006B0284">
        <w:rPr>
          <w:rFonts w:cstheme="minorHAnsi"/>
          <w:sz w:val="24"/>
          <w:szCs w:val="24"/>
        </w:rPr>
        <w:t>LICEO SCIENTIFICO “G. B. MORGAGNI”  -  ROMA  -</w:t>
      </w:r>
    </w:p>
    <w:p w14:paraId="62EE1AD0" w14:textId="77777777" w:rsidR="008058E7" w:rsidRPr="006B0284" w:rsidRDefault="008058E7" w:rsidP="008058E7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6B0284">
        <w:rPr>
          <w:rFonts w:cstheme="minorHAnsi"/>
          <w:b/>
          <w:sz w:val="24"/>
          <w:szCs w:val="24"/>
          <w:u w:val="single"/>
        </w:rPr>
        <w:t>PROGRAMMA SVOLTO</w:t>
      </w:r>
    </w:p>
    <w:p w14:paraId="63879419" w14:textId="56A1FB46" w:rsidR="008058E7" w:rsidRPr="005C57FB" w:rsidRDefault="008058E7" w:rsidP="008058E7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5C57FB">
        <w:rPr>
          <w:rFonts w:cstheme="minorHAnsi"/>
          <w:b/>
          <w:sz w:val="24"/>
          <w:szCs w:val="24"/>
        </w:rPr>
        <w:t>MATERIA : DISEGNO E STORIA DELL’ARTE                                       A.S. 20</w:t>
      </w:r>
      <w:r w:rsidR="000E3796" w:rsidRPr="005C57FB">
        <w:rPr>
          <w:rFonts w:cstheme="minorHAnsi"/>
          <w:b/>
          <w:sz w:val="24"/>
          <w:szCs w:val="24"/>
        </w:rPr>
        <w:t>20</w:t>
      </w:r>
      <w:r w:rsidRPr="005C57FB">
        <w:rPr>
          <w:rFonts w:cstheme="minorHAnsi"/>
          <w:b/>
          <w:sz w:val="24"/>
          <w:szCs w:val="24"/>
        </w:rPr>
        <w:t>/20</w:t>
      </w:r>
      <w:r w:rsidR="00394484" w:rsidRPr="005C57FB">
        <w:rPr>
          <w:rFonts w:cstheme="minorHAnsi"/>
          <w:b/>
          <w:sz w:val="24"/>
          <w:szCs w:val="24"/>
        </w:rPr>
        <w:t>2</w:t>
      </w:r>
      <w:r w:rsidR="000E3796" w:rsidRPr="005C57FB">
        <w:rPr>
          <w:rFonts w:cstheme="minorHAnsi"/>
          <w:b/>
          <w:sz w:val="24"/>
          <w:szCs w:val="24"/>
        </w:rPr>
        <w:t>1</w:t>
      </w:r>
    </w:p>
    <w:p w14:paraId="63496A8E" w14:textId="1F020417" w:rsidR="008058E7" w:rsidRDefault="008058E7" w:rsidP="008058E7">
      <w:pPr>
        <w:pBdr>
          <w:bottom w:val="single" w:sz="6" w:space="1" w:color="auto"/>
        </w:pBdr>
        <w:spacing w:line="360" w:lineRule="auto"/>
        <w:jc w:val="both"/>
        <w:rPr>
          <w:rFonts w:cstheme="minorHAnsi"/>
          <w:b/>
          <w:sz w:val="24"/>
          <w:szCs w:val="24"/>
        </w:rPr>
      </w:pPr>
      <w:r w:rsidRPr="005C57FB">
        <w:rPr>
          <w:rFonts w:cstheme="minorHAnsi"/>
          <w:b/>
          <w:sz w:val="24"/>
          <w:szCs w:val="24"/>
        </w:rPr>
        <w:t>PROF. Maucieri Vincenza                                                                        CLASSE  3</w:t>
      </w:r>
      <w:r w:rsidR="000E3796" w:rsidRPr="005C57FB">
        <w:rPr>
          <w:rFonts w:cstheme="minorHAnsi"/>
          <w:b/>
          <w:sz w:val="24"/>
          <w:szCs w:val="24"/>
        </w:rPr>
        <w:t>I</w:t>
      </w:r>
      <w:r w:rsidRPr="005C57FB">
        <w:rPr>
          <w:rFonts w:cstheme="minorHAnsi"/>
          <w:b/>
          <w:sz w:val="24"/>
          <w:szCs w:val="24"/>
        </w:rPr>
        <w:t xml:space="preserve"> </w:t>
      </w:r>
    </w:p>
    <w:p w14:paraId="5549967F" w14:textId="031F7B54" w:rsidR="009A39E7" w:rsidRDefault="009A39E7" w:rsidP="008058E7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69CAFC49" w14:textId="35BE1955" w:rsidR="009A39E7" w:rsidRPr="009A39E7" w:rsidRDefault="009A39E7" w:rsidP="009A39E7">
      <w:pPr>
        <w:pStyle w:val="Paragrafoelenco"/>
        <w:numPr>
          <w:ilvl w:val="0"/>
          <w:numId w:val="19"/>
        </w:num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9A39E7">
        <w:rPr>
          <w:rFonts w:cstheme="minorHAnsi"/>
          <w:b/>
          <w:sz w:val="24"/>
          <w:szCs w:val="24"/>
          <w:u w:val="single"/>
        </w:rPr>
        <w:t>STORIA DELL’ARTE</w:t>
      </w:r>
    </w:p>
    <w:p w14:paraId="41C690C5" w14:textId="77777777" w:rsidR="000B6669" w:rsidRPr="005C57FB" w:rsidRDefault="000B6669" w:rsidP="000B6669">
      <w:pPr>
        <w:spacing w:after="0"/>
        <w:rPr>
          <w:rFonts w:cstheme="minorHAnsi"/>
          <w:b/>
          <w:sz w:val="24"/>
          <w:szCs w:val="24"/>
        </w:rPr>
      </w:pPr>
      <w:r w:rsidRPr="005C57FB">
        <w:rPr>
          <w:rFonts w:cstheme="minorHAnsi"/>
          <w:b/>
          <w:sz w:val="24"/>
          <w:szCs w:val="24"/>
        </w:rPr>
        <w:t xml:space="preserve">LA PITTURA GOTICA </w:t>
      </w:r>
    </w:p>
    <w:p w14:paraId="79ACB40C" w14:textId="77777777" w:rsidR="000B6669" w:rsidRPr="005C57FB" w:rsidRDefault="000B6669" w:rsidP="000B6669">
      <w:pPr>
        <w:spacing w:after="0"/>
        <w:rPr>
          <w:rFonts w:cstheme="minorHAnsi"/>
          <w:sz w:val="24"/>
          <w:szCs w:val="24"/>
        </w:rPr>
      </w:pPr>
      <w:r w:rsidRPr="005C57FB">
        <w:rPr>
          <w:rFonts w:cstheme="minorHAnsi"/>
          <w:sz w:val="24"/>
          <w:szCs w:val="24"/>
        </w:rPr>
        <w:t xml:space="preserve">Evoluzione della Tipologia del Crocifisso attraverso il </w:t>
      </w:r>
      <w:proofErr w:type="spellStart"/>
      <w:r w:rsidRPr="005C57FB">
        <w:rPr>
          <w:rFonts w:cstheme="minorHAnsi"/>
          <w:sz w:val="24"/>
          <w:szCs w:val="24"/>
        </w:rPr>
        <w:t>cronfronto</w:t>
      </w:r>
      <w:proofErr w:type="spellEnd"/>
      <w:r w:rsidRPr="005C57FB">
        <w:rPr>
          <w:rFonts w:cstheme="minorHAnsi"/>
          <w:sz w:val="24"/>
          <w:szCs w:val="24"/>
        </w:rPr>
        <w:t xml:space="preserve"> fra le croci d</w:t>
      </w:r>
      <w:r w:rsidR="00C74CAA" w:rsidRPr="005C57FB">
        <w:rPr>
          <w:rFonts w:cstheme="minorHAnsi"/>
          <w:sz w:val="24"/>
          <w:szCs w:val="24"/>
        </w:rPr>
        <w:t>a</w:t>
      </w:r>
      <w:r w:rsidRPr="005C57FB">
        <w:rPr>
          <w:rFonts w:cstheme="minorHAnsi"/>
          <w:sz w:val="24"/>
          <w:szCs w:val="24"/>
        </w:rPr>
        <w:t>l periodo romanico a Cimabue e Giotto</w:t>
      </w:r>
    </w:p>
    <w:p w14:paraId="7184326F" w14:textId="77777777" w:rsidR="000B6669" w:rsidRPr="005C57FB" w:rsidRDefault="000B6669" w:rsidP="00C74CAA">
      <w:pPr>
        <w:pStyle w:val="Paragrafoelenco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 w:rsidRPr="005C57FB">
        <w:rPr>
          <w:rFonts w:cstheme="minorHAnsi"/>
          <w:b/>
          <w:sz w:val="24"/>
          <w:szCs w:val="24"/>
        </w:rPr>
        <w:t>Cimabue</w:t>
      </w:r>
      <w:r w:rsidRPr="005C57FB">
        <w:rPr>
          <w:rFonts w:cstheme="minorHAnsi"/>
          <w:sz w:val="24"/>
          <w:szCs w:val="24"/>
        </w:rPr>
        <w:t xml:space="preserve">: </w:t>
      </w:r>
      <w:r w:rsidRPr="005C57FB">
        <w:rPr>
          <w:rFonts w:cstheme="minorHAnsi"/>
          <w:i/>
          <w:sz w:val="24"/>
          <w:szCs w:val="24"/>
        </w:rPr>
        <w:t>Crocifisso per la chiesa di San Domenico ad Arezzo</w:t>
      </w:r>
    </w:p>
    <w:p w14:paraId="778FB2C0" w14:textId="77777777" w:rsidR="000B6669" w:rsidRPr="005C57FB" w:rsidRDefault="000B6669" w:rsidP="00C74CAA">
      <w:pPr>
        <w:pStyle w:val="Paragrafoelenco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5C57FB">
        <w:rPr>
          <w:rFonts w:cstheme="minorHAnsi"/>
          <w:b/>
          <w:sz w:val="24"/>
          <w:szCs w:val="24"/>
        </w:rPr>
        <w:t>Giotto</w:t>
      </w:r>
      <w:r w:rsidRPr="005C57FB">
        <w:rPr>
          <w:rFonts w:cstheme="minorHAnsi"/>
          <w:sz w:val="24"/>
          <w:szCs w:val="24"/>
        </w:rPr>
        <w:t xml:space="preserve">: </w:t>
      </w:r>
      <w:r w:rsidRPr="005C57FB">
        <w:rPr>
          <w:rFonts w:cstheme="minorHAnsi"/>
          <w:i/>
          <w:sz w:val="24"/>
          <w:szCs w:val="24"/>
        </w:rPr>
        <w:t>Crocifisso di Santa Maria Novella</w:t>
      </w:r>
    </w:p>
    <w:p w14:paraId="5EC95547" w14:textId="77777777" w:rsidR="00845C1C" w:rsidRPr="005C57FB" w:rsidRDefault="000B6669" w:rsidP="000B6669">
      <w:pPr>
        <w:spacing w:after="0"/>
        <w:rPr>
          <w:rFonts w:cstheme="minorHAnsi"/>
          <w:b/>
          <w:sz w:val="24"/>
          <w:szCs w:val="24"/>
        </w:rPr>
      </w:pPr>
      <w:r w:rsidRPr="005C57FB">
        <w:rPr>
          <w:rFonts w:cstheme="minorHAnsi"/>
          <w:b/>
          <w:sz w:val="24"/>
          <w:szCs w:val="24"/>
        </w:rPr>
        <w:t>IL TRECENTO</w:t>
      </w:r>
    </w:p>
    <w:p w14:paraId="6CD9636D" w14:textId="0AE80E51" w:rsidR="00845C1C" w:rsidRPr="005C57FB" w:rsidRDefault="00845C1C" w:rsidP="00C74CAA">
      <w:pPr>
        <w:pStyle w:val="Paragrafoelenco"/>
        <w:numPr>
          <w:ilvl w:val="0"/>
          <w:numId w:val="15"/>
        </w:numPr>
        <w:spacing w:after="0"/>
        <w:rPr>
          <w:rFonts w:cstheme="minorHAnsi"/>
          <w:sz w:val="24"/>
          <w:szCs w:val="24"/>
          <w:u w:val="single"/>
        </w:rPr>
      </w:pPr>
      <w:r w:rsidRPr="005C57FB">
        <w:rPr>
          <w:rFonts w:cstheme="minorHAnsi"/>
          <w:b/>
          <w:sz w:val="24"/>
          <w:szCs w:val="24"/>
        </w:rPr>
        <w:t>Giotto</w:t>
      </w:r>
      <w:r w:rsidRPr="005C57FB">
        <w:rPr>
          <w:rFonts w:cstheme="minorHAnsi"/>
          <w:sz w:val="24"/>
          <w:szCs w:val="24"/>
        </w:rPr>
        <w:t xml:space="preserve">: </w:t>
      </w:r>
      <w:r w:rsidRPr="005C57FB">
        <w:rPr>
          <w:rFonts w:cstheme="minorHAnsi"/>
          <w:i/>
          <w:sz w:val="24"/>
          <w:szCs w:val="24"/>
        </w:rPr>
        <w:t>il ciclo degli affreschi di Assisi, Cappella degli Scrovegni</w:t>
      </w:r>
      <w:r w:rsidR="000B6669" w:rsidRPr="005C57FB">
        <w:rPr>
          <w:rFonts w:cstheme="minorHAnsi"/>
          <w:i/>
          <w:sz w:val="24"/>
          <w:szCs w:val="24"/>
        </w:rPr>
        <w:t>.</w:t>
      </w:r>
      <w:r w:rsidR="00856359" w:rsidRPr="005C57FB">
        <w:rPr>
          <w:rFonts w:cstheme="minorHAnsi"/>
          <w:i/>
          <w:sz w:val="24"/>
          <w:szCs w:val="24"/>
        </w:rPr>
        <w:t xml:space="preserve"> Madonna di Ognissanti</w:t>
      </w:r>
    </w:p>
    <w:p w14:paraId="037A0050" w14:textId="0C0BCD27" w:rsidR="00856359" w:rsidRPr="005C57FB" w:rsidRDefault="003D7248" w:rsidP="003D7248">
      <w:pPr>
        <w:pStyle w:val="Paragrafoelenco"/>
        <w:numPr>
          <w:ilvl w:val="0"/>
          <w:numId w:val="15"/>
        </w:numPr>
        <w:spacing w:after="0"/>
        <w:rPr>
          <w:rFonts w:cstheme="minorHAnsi"/>
          <w:b/>
          <w:sz w:val="24"/>
          <w:szCs w:val="24"/>
        </w:rPr>
      </w:pPr>
      <w:r w:rsidRPr="005C57FB">
        <w:rPr>
          <w:rFonts w:cstheme="minorHAnsi"/>
          <w:b/>
          <w:sz w:val="24"/>
          <w:szCs w:val="24"/>
        </w:rPr>
        <w:t>Simone Martini</w:t>
      </w:r>
      <w:r w:rsidRPr="005C57FB">
        <w:rPr>
          <w:rFonts w:cstheme="minorHAnsi"/>
          <w:sz w:val="24"/>
          <w:szCs w:val="24"/>
        </w:rPr>
        <w:t xml:space="preserve">: </w:t>
      </w:r>
      <w:r w:rsidRPr="005C57FB">
        <w:rPr>
          <w:rFonts w:cstheme="minorHAnsi"/>
          <w:i/>
          <w:sz w:val="24"/>
          <w:szCs w:val="24"/>
        </w:rPr>
        <w:t>Maestà, Annunciazione</w:t>
      </w:r>
    </w:p>
    <w:p w14:paraId="065F6A3B" w14:textId="77777777" w:rsidR="00856359" w:rsidRPr="005C57FB" w:rsidRDefault="00856359" w:rsidP="0026335D">
      <w:pPr>
        <w:spacing w:after="0"/>
        <w:rPr>
          <w:rFonts w:cstheme="minorHAnsi"/>
          <w:sz w:val="24"/>
          <w:szCs w:val="24"/>
        </w:rPr>
      </w:pPr>
    </w:p>
    <w:p w14:paraId="6AC8363F" w14:textId="566F4964" w:rsidR="00C74CAA" w:rsidRPr="005C57FB" w:rsidRDefault="00845C1C" w:rsidP="0026335D">
      <w:pPr>
        <w:spacing w:after="0"/>
        <w:rPr>
          <w:rFonts w:cstheme="minorHAnsi"/>
          <w:sz w:val="24"/>
          <w:szCs w:val="24"/>
        </w:rPr>
      </w:pPr>
      <w:r w:rsidRPr="005C57FB">
        <w:rPr>
          <w:rFonts w:cstheme="minorHAnsi"/>
          <w:sz w:val="24"/>
          <w:szCs w:val="24"/>
        </w:rPr>
        <w:t>Gotico Internazionale.</w:t>
      </w:r>
    </w:p>
    <w:p w14:paraId="1DD5ED39" w14:textId="77777777" w:rsidR="008058E7" w:rsidRPr="005C57FB" w:rsidRDefault="00845C1C" w:rsidP="00C74CAA">
      <w:pPr>
        <w:pStyle w:val="Paragrafoelenco"/>
        <w:numPr>
          <w:ilvl w:val="0"/>
          <w:numId w:val="15"/>
        </w:numPr>
        <w:spacing w:after="0"/>
        <w:rPr>
          <w:rFonts w:cstheme="minorHAnsi"/>
          <w:b/>
          <w:sz w:val="24"/>
          <w:szCs w:val="24"/>
        </w:rPr>
      </w:pPr>
      <w:r w:rsidRPr="005C57FB">
        <w:rPr>
          <w:rFonts w:cstheme="minorHAnsi"/>
          <w:b/>
          <w:sz w:val="24"/>
          <w:szCs w:val="24"/>
        </w:rPr>
        <w:t>Gentile da Fabriano</w:t>
      </w:r>
      <w:r w:rsidRPr="005C57FB">
        <w:rPr>
          <w:rFonts w:cstheme="minorHAnsi"/>
          <w:sz w:val="24"/>
          <w:szCs w:val="24"/>
        </w:rPr>
        <w:t xml:space="preserve">: </w:t>
      </w:r>
      <w:r w:rsidRPr="005C57FB">
        <w:rPr>
          <w:rFonts w:cstheme="minorHAnsi"/>
          <w:i/>
          <w:sz w:val="24"/>
          <w:szCs w:val="24"/>
        </w:rPr>
        <w:t>Adorazione dei Magi</w:t>
      </w:r>
    </w:p>
    <w:p w14:paraId="32FA718F" w14:textId="77777777" w:rsidR="0026335D" w:rsidRPr="005C57FB" w:rsidRDefault="0026335D" w:rsidP="0026335D">
      <w:pPr>
        <w:spacing w:after="0"/>
        <w:rPr>
          <w:rFonts w:cstheme="minorHAnsi"/>
          <w:b/>
          <w:sz w:val="24"/>
          <w:szCs w:val="24"/>
        </w:rPr>
      </w:pPr>
    </w:p>
    <w:p w14:paraId="4CE34A39" w14:textId="77777777" w:rsidR="00C74CAA" w:rsidRPr="005C57FB" w:rsidRDefault="00924B64" w:rsidP="00C74CAA">
      <w:pPr>
        <w:spacing w:after="0"/>
        <w:jc w:val="both"/>
        <w:rPr>
          <w:rFonts w:cstheme="minorHAnsi"/>
          <w:b/>
          <w:sz w:val="24"/>
          <w:szCs w:val="24"/>
        </w:rPr>
      </w:pPr>
      <w:r w:rsidRPr="005C57FB">
        <w:rPr>
          <w:rFonts w:cstheme="minorHAnsi"/>
          <w:b/>
          <w:sz w:val="24"/>
          <w:szCs w:val="24"/>
        </w:rPr>
        <w:t>IL QUATTROCENTO E IL RINASCIMENTO</w:t>
      </w:r>
    </w:p>
    <w:p w14:paraId="46A34D4A" w14:textId="24BCECC3" w:rsidR="00C74CAA" w:rsidRPr="005C57FB" w:rsidRDefault="00845C1C" w:rsidP="0091796E">
      <w:pPr>
        <w:spacing w:after="0"/>
        <w:jc w:val="both"/>
        <w:rPr>
          <w:rFonts w:cstheme="minorHAnsi"/>
          <w:sz w:val="24"/>
          <w:szCs w:val="24"/>
        </w:rPr>
      </w:pPr>
      <w:r w:rsidRPr="005C57FB">
        <w:rPr>
          <w:rFonts w:cstheme="minorHAnsi"/>
          <w:sz w:val="24"/>
          <w:szCs w:val="24"/>
        </w:rPr>
        <w:t>Caratteri generali. Origini e significato del termine “Rinascimento”. L’Umanesimo e il recupero dell’antico.</w:t>
      </w:r>
      <w:r w:rsidR="0026335D" w:rsidRPr="005C57FB">
        <w:rPr>
          <w:rFonts w:cstheme="minorHAnsi"/>
          <w:sz w:val="24"/>
          <w:szCs w:val="24"/>
        </w:rPr>
        <w:t xml:space="preserve"> Il concetto di </w:t>
      </w:r>
      <w:r w:rsidRPr="005C57FB">
        <w:rPr>
          <w:rFonts w:cstheme="minorHAnsi"/>
          <w:sz w:val="24"/>
          <w:szCs w:val="24"/>
        </w:rPr>
        <w:t>antropocentrismo, la riscoperta della Natura e il rapporto con l’uomo. La nascita della prospettiva</w:t>
      </w:r>
      <w:r w:rsidR="00924B64" w:rsidRPr="005C57FB">
        <w:rPr>
          <w:rFonts w:cstheme="minorHAnsi"/>
          <w:sz w:val="24"/>
          <w:szCs w:val="24"/>
        </w:rPr>
        <w:t xml:space="preserve"> scientifica</w:t>
      </w:r>
      <w:r w:rsidRPr="005C57FB">
        <w:rPr>
          <w:rFonts w:cstheme="minorHAnsi"/>
          <w:sz w:val="24"/>
          <w:szCs w:val="24"/>
        </w:rPr>
        <w:t xml:space="preserve"> e la teoria delle proporzioni.</w:t>
      </w:r>
      <w:r w:rsidR="003D7248" w:rsidRPr="005C57FB">
        <w:rPr>
          <w:rFonts w:cstheme="minorHAnsi"/>
          <w:sz w:val="24"/>
          <w:szCs w:val="24"/>
        </w:rPr>
        <w:t xml:space="preserve"> Vasari e la sua teoria evoluzionistica sull’arte</w:t>
      </w:r>
    </w:p>
    <w:p w14:paraId="7A5186F4" w14:textId="72188661" w:rsidR="00845C1C" w:rsidRDefault="00845C1C" w:rsidP="00C74CAA">
      <w:pPr>
        <w:pStyle w:val="Paragrafoelenco"/>
        <w:numPr>
          <w:ilvl w:val="0"/>
          <w:numId w:val="15"/>
        </w:numPr>
        <w:spacing w:after="0"/>
        <w:jc w:val="both"/>
        <w:rPr>
          <w:rFonts w:cstheme="minorHAnsi"/>
          <w:i/>
          <w:sz w:val="24"/>
          <w:szCs w:val="24"/>
        </w:rPr>
      </w:pPr>
      <w:r w:rsidRPr="005C57FB">
        <w:rPr>
          <w:rFonts w:cstheme="minorHAnsi"/>
          <w:b/>
          <w:sz w:val="24"/>
          <w:szCs w:val="24"/>
        </w:rPr>
        <w:t>Filippo Brunelleschi</w:t>
      </w:r>
      <w:r w:rsidR="0026335D" w:rsidRPr="005C57FB">
        <w:rPr>
          <w:rFonts w:cstheme="minorHAnsi"/>
          <w:sz w:val="24"/>
          <w:szCs w:val="24"/>
        </w:rPr>
        <w:t xml:space="preserve">: </w:t>
      </w:r>
      <w:r w:rsidR="00C74CAA" w:rsidRPr="005C57FB">
        <w:rPr>
          <w:rFonts w:cstheme="minorHAnsi"/>
          <w:sz w:val="24"/>
          <w:szCs w:val="24"/>
        </w:rPr>
        <w:t xml:space="preserve">il linguaggio dell’artista, </w:t>
      </w:r>
      <w:r w:rsidRPr="005C57FB">
        <w:rPr>
          <w:rFonts w:cstheme="minorHAnsi"/>
          <w:i/>
          <w:sz w:val="24"/>
          <w:szCs w:val="24"/>
        </w:rPr>
        <w:t xml:space="preserve">Cupola </w:t>
      </w:r>
      <w:r w:rsidR="0026335D" w:rsidRPr="005C57FB">
        <w:rPr>
          <w:rFonts w:cstheme="minorHAnsi"/>
          <w:i/>
          <w:sz w:val="24"/>
          <w:szCs w:val="24"/>
        </w:rPr>
        <w:t xml:space="preserve">di </w:t>
      </w:r>
      <w:r w:rsidR="0091796E" w:rsidRPr="005C57FB">
        <w:rPr>
          <w:rFonts w:cstheme="minorHAnsi"/>
          <w:i/>
          <w:sz w:val="24"/>
          <w:szCs w:val="24"/>
        </w:rPr>
        <w:t>S</w:t>
      </w:r>
      <w:r w:rsidR="0026335D" w:rsidRPr="005C57FB">
        <w:rPr>
          <w:rFonts w:cstheme="minorHAnsi"/>
          <w:i/>
          <w:sz w:val="24"/>
          <w:szCs w:val="24"/>
        </w:rPr>
        <w:t>anta Maria del Fiore, l</w:t>
      </w:r>
      <w:r w:rsidRPr="005C57FB">
        <w:rPr>
          <w:rFonts w:cstheme="minorHAnsi"/>
          <w:i/>
          <w:sz w:val="24"/>
          <w:szCs w:val="24"/>
        </w:rPr>
        <w:t>o Spedale degli Innocenti,  la Basilica di S</w:t>
      </w:r>
      <w:r w:rsidR="0091796E" w:rsidRPr="005C57FB">
        <w:rPr>
          <w:rFonts w:cstheme="minorHAnsi"/>
          <w:i/>
          <w:sz w:val="24"/>
          <w:szCs w:val="24"/>
        </w:rPr>
        <w:t xml:space="preserve">an </w:t>
      </w:r>
      <w:r w:rsidRPr="005C57FB">
        <w:rPr>
          <w:rFonts w:cstheme="minorHAnsi"/>
          <w:i/>
          <w:sz w:val="24"/>
          <w:szCs w:val="24"/>
        </w:rPr>
        <w:t>Lorenzo</w:t>
      </w:r>
      <w:r w:rsidR="0091796E" w:rsidRPr="005C57FB">
        <w:rPr>
          <w:rFonts w:cstheme="minorHAnsi"/>
          <w:i/>
          <w:sz w:val="24"/>
          <w:szCs w:val="24"/>
        </w:rPr>
        <w:t>, Sagrestia Vecchia di San Lorenzo</w:t>
      </w:r>
      <w:r w:rsidR="00FD1D83" w:rsidRPr="005C57FB">
        <w:rPr>
          <w:rFonts w:cstheme="minorHAnsi"/>
          <w:i/>
          <w:sz w:val="24"/>
          <w:szCs w:val="24"/>
        </w:rPr>
        <w:t>.</w:t>
      </w:r>
    </w:p>
    <w:p w14:paraId="31E82DC7" w14:textId="77777777" w:rsidR="005C57FB" w:rsidRPr="005C57FB" w:rsidRDefault="005C57FB" w:rsidP="005C57FB">
      <w:pPr>
        <w:pStyle w:val="Paragrafoelenco"/>
        <w:spacing w:after="0"/>
        <w:jc w:val="both"/>
        <w:rPr>
          <w:rFonts w:cstheme="minorHAnsi"/>
          <w:i/>
          <w:sz w:val="24"/>
          <w:szCs w:val="24"/>
        </w:rPr>
      </w:pPr>
    </w:p>
    <w:p w14:paraId="24B32E96" w14:textId="77777777" w:rsidR="0091796E" w:rsidRPr="005C57FB" w:rsidRDefault="0091796E" w:rsidP="00C74CAA">
      <w:pPr>
        <w:pStyle w:val="Paragrafoelenco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5C57FB">
        <w:rPr>
          <w:rFonts w:cstheme="minorHAnsi"/>
          <w:b/>
          <w:sz w:val="24"/>
          <w:szCs w:val="24"/>
        </w:rPr>
        <w:t>Masaccio.</w:t>
      </w:r>
      <w:r w:rsidRPr="005C57FB">
        <w:rPr>
          <w:rFonts w:cstheme="minorHAnsi"/>
          <w:sz w:val="24"/>
          <w:szCs w:val="24"/>
        </w:rPr>
        <w:t xml:space="preserve"> Lo spazio prospettico nella pittura e l’umanizzazione del Divino: </w:t>
      </w:r>
    </w:p>
    <w:p w14:paraId="090F0949" w14:textId="3330EC8E" w:rsidR="0091796E" w:rsidRDefault="0091796E" w:rsidP="00C74CAA">
      <w:pPr>
        <w:spacing w:after="0"/>
        <w:ind w:left="708"/>
        <w:jc w:val="both"/>
        <w:rPr>
          <w:rFonts w:cstheme="minorHAnsi"/>
          <w:i/>
          <w:sz w:val="24"/>
          <w:szCs w:val="24"/>
        </w:rPr>
      </w:pPr>
      <w:r w:rsidRPr="005C57FB">
        <w:rPr>
          <w:rFonts w:cstheme="minorHAnsi"/>
          <w:i/>
          <w:sz w:val="24"/>
          <w:szCs w:val="24"/>
        </w:rPr>
        <w:t>Trittico di San Giovenale</w:t>
      </w:r>
      <w:r w:rsidR="00841DDC" w:rsidRPr="005C57FB">
        <w:rPr>
          <w:rFonts w:cstheme="minorHAnsi"/>
          <w:i/>
          <w:sz w:val="24"/>
          <w:szCs w:val="24"/>
        </w:rPr>
        <w:t xml:space="preserve">, </w:t>
      </w:r>
      <w:r w:rsidRPr="005C57FB">
        <w:rPr>
          <w:rFonts w:cstheme="minorHAnsi"/>
          <w:i/>
          <w:sz w:val="24"/>
          <w:szCs w:val="24"/>
        </w:rPr>
        <w:t xml:space="preserve">Sant’Anna </w:t>
      </w:r>
      <w:proofErr w:type="spellStart"/>
      <w:r w:rsidRPr="005C57FB">
        <w:rPr>
          <w:rFonts w:cstheme="minorHAnsi"/>
          <w:i/>
          <w:sz w:val="24"/>
          <w:szCs w:val="24"/>
        </w:rPr>
        <w:t>Metterza</w:t>
      </w:r>
      <w:proofErr w:type="spellEnd"/>
      <w:r w:rsidR="003D7248" w:rsidRPr="005C57FB">
        <w:rPr>
          <w:rFonts w:cstheme="minorHAnsi"/>
          <w:i/>
          <w:sz w:val="24"/>
          <w:szCs w:val="24"/>
        </w:rPr>
        <w:t xml:space="preserve"> (confronto con Masolino)</w:t>
      </w:r>
      <w:r w:rsidRPr="005C57FB">
        <w:rPr>
          <w:rFonts w:cstheme="minorHAnsi"/>
          <w:i/>
          <w:sz w:val="24"/>
          <w:szCs w:val="24"/>
        </w:rPr>
        <w:t>, il Polittico di Pisa, La Trinità di Santa Maria Novella</w:t>
      </w:r>
      <w:r w:rsidRPr="005C57FB">
        <w:rPr>
          <w:rFonts w:cstheme="minorHAnsi"/>
          <w:sz w:val="24"/>
          <w:szCs w:val="24"/>
        </w:rPr>
        <w:t xml:space="preserve">. Il ciclo di </w:t>
      </w:r>
      <w:r w:rsidRPr="005C57FB">
        <w:rPr>
          <w:rFonts w:cstheme="minorHAnsi"/>
          <w:i/>
          <w:sz w:val="24"/>
          <w:szCs w:val="24"/>
        </w:rPr>
        <w:t>affreschi della Cappella Brancacci</w:t>
      </w:r>
      <w:r w:rsidR="00C74CAA" w:rsidRPr="005C57FB">
        <w:rPr>
          <w:rFonts w:cstheme="minorHAnsi"/>
          <w:i/>
          <w:sz w:val="24"/>
          <w:szCs w:val="24"/>
        </w:rPr>
        <w:t xml:space="preserve"> (confronto con Masolino)</w:t>
      </w:r>
    </w:p>
    <w:p w14:paraId="76EFE570" w14:textId="77777777" w:rsidR="005C57FB" w:rsidRPr="005C57FB" w:rsidRDefault="005C57FB" w:rsidP="00C74CAA">
      <w:pPr>
        <w:spacing w:after="0"/>
        <w:ind w:left="708"/>
        <w:jc w:val="both"/>
        <w:rPr>
          <w:rFonts w:cstheme="minorHAnsi"/>
          <w:sz w:val="24"/>
          <w:szCs w:val="24"/>
        </w:rPr>
      </w:pPr>
    </w:p>
    <w:p w14:paraId="63D5A024" w14:textId="6C42026E" w:rsidR="00277C9C" w:rsidRPr="005C57FB" w:rsidRDefault="00FD1D83" w:rsidP="00E516E4">
      <w:pPr>
        <w:pStyle w:val="Paragrafoelenco"/>
        <w:numPr>
          <w:ilvl w:val="0"/>
          <w:numId w:val="16"/>
        </w:numPr>
        <w:spacing w:after="0"/>
        <w:jc w:val="both"/>
        <w:rPr>
          <w:rFonts w:cstheme="minorHAnsi"/>
          <w:sz w:val="24"/>
          <w:szCs w:val="24"/>
        </w:rPr>
      </w:pPr>
      <w:r w:rsidRPr="005C57FB">
        <w:rPr>
          <w:rFonts w:cstheme="minorHAnsi"/>
          <w:b/>
          <w:sz w:val="24"/>
          <w:szCs w:val="24"/>
        </w:rPr>
        <w:t>Donatello</w:t>
      </w:r>
      <w:r w:rsidR="00845C1C" w:rsidRPr="005C57FB">
        <w:rPr>
          <w:rFonts w:cstheme="minorHAnsi"/>
          <w:sz w:val="24"/>
          <w:szCs w:val="24"/>
        </w:rPr>
        <w:t xml:space="preserve">. </w:t>
      </w:r>
      <w:r w:rsidR="00841DDC" w:rsidRPr="005C57FB">
        <w:rPr>
          <w:rFonts w:cstheme="minorHAnsi"/>
          <w:sz w:val="24"/>
          <w:szCs w:val="24"/>
        </w:rPr>
        <w:t xml:space="preserve">Classicismo e anticlassicismo nella scultura. </w:t>
      </w:r>
      <w:r w:rsidR="00845C1C" w:rsidRPr="005C57FB">
        <w:rPr>
          <w:rFonts w:cstheme="minorHAnsi"/>
          <w:sz w:val="24"/>
          <w:szCs w:val="24"/>
        </w:rPr>
        <w:t>Lo spazio prospettico nella scultura.  Analisi delle opere</w:t>
      </w:r>
      <w:r w:rsidR="00845C1C" w:rsidRPr="005C57FB">
        <w:rPr>
          <w:rFonts w:cstheme="minorHAnsi"/>
          <w:i/>
          <w:sz w:val="24"/>
          <w:szCs w:val="24"/>
        </w:rPr>
        <w:t>: Il San Giorgio, statua e rilievo, i Profeti  Abacuc e Geremia, la formella bronzea con il Banchetto di Erode, il</w:t>
      </w:r>
      <w:r w:rsidRPr="005C57FB">
        <w:rPr>
          <w:rFonts w:cstheme="minorHAnsi"/>
          <w:i/>
          <w:sz w:val="24"/>
          <w:szCs w:val="24"/>
        </w:rPr>
        <w:t xml:space="preserve"> David, la Maddalena penitente</w:t>
      </w:r>
      <w:r w:rsidR="00845C1C" w:rsidRPr="005C57FB">
        <w:rPr>
          <w:rFonts w:cstheme="minorHAnsi"/>
          <w:i/>
          <w:sz w:val="24"/>
          <w:szCs w:val="24"/>
        </w:rPr>
        <w:t>, la Cantoria per la C</w:t>
      </w:r>
      <w:r w:rsidR="007F45A1" w:rsidRPr="005C57FB">
        <w:rPr>
          <w:rFonts w:cstheme="minorHAnsi"/>
          <w:i/>
          <w:sz w:val="24"/>
          <w:szCs w:val="24"/>
        </w:rPr>
        <w:t xml:space="preserve">attedrale di </w:t>
      </w:r>
      <w:proofErr w:type="spellStart"/>
      <w:r w:rsidR="007F45A1" w:rsidRPr="005C57FB">
        <w:rPr>
          <w:rFonts w:cstheme="minorHAnsi"/>
          <w:i/>
          <w:sz w:val="24"/>
          <w:szCs w:val="24"/>
        </w:rPr>
        <w:t>S.Maria</w:t>
      </w:r>
      <w:proofErr w:type="spellEnd"/>
      <w:r w:rsidR="007F45A1" w:rsidRPr="005C57FB">
        <w:rPr>
          <w:rFonts w:cstheme="minorHAnsi"/>
          <w:i/>
          <w:sz w:val="24"/>
          <w:szCs w:val="24"/>
        </w:rPr>
        <w:t xml:space="preserve"> del Fiore e</w:t>
      </w:r>
      <w:r w:rsidR="00845C1C" w:rsidRPr="005C57FB">
        <w:rPr>
          <w:rFonts w:cstheme="minorHAnsi"/>
          <w:i/>
          <w:sz w:val="24"/>
          <w:szCs w:val="24"/>
        </w:rPr>
        <w:t xml:space="preserve"> confronto con la Cantoria di </w:t>
      </w:r>
      <w:r w:rsidR="00845C1C" w:rsidRPr="005C57FB">
        <w:rPr>
          <w:rFonts w:cstheme="minorHAnsi"/>
          <w:b/>
          <w:i/>
          <w:sz w:val="24"/>
          <w:szCs w:val="24"/>
        </w:rPr>
        <w:t>Luca Della Robbia</w:t>
      </w:r>
      <w:r w:rsidR="00845C1C" w:rsidRPr="005C57FB">
        <w:rPr>
          <w:rFonts w:cstheme="minorHAnsi"/>
          <w:i/>
          <w:sz w:val="24"/>
          <w:szCs w:val="24"/>
        </w:rPr>
        <w:t>.</w:t>
      </w:r>
    </w:p>
    <w:p w14:paraId="3B6422D5" w14:textId="77777777" w:rsidR="005C57FB" w:rsidRPr="005C57FB" w:rsidRDefault="005C57FB" w:rsidP="005C57FB">
      <w:pPr>
        <w:pStyle w:val="Paragrafoelenco"/>
        <w:spacing w:after="0"/>
        <w:jc w:val="both"/>
        <w:rPr>
          <w:rFonts w:cstheme="minorHAnsi"/>
          <w:sz w:val="24"/>
          <w:szCs w:val="24"/>
        </w:rPr>
      </w:pPr>
    </w:p>
    <w:p w14:paraId="156D746D" w14:textId="50549592" w:rsidR="00841DDC" w:rsidRPr="005C57FB" w:rsidRDefault="00277C9C" w:rsidP="00924B64">
      <w:pPr>
        <w:pStyle w:val="Paragrafoelenco"/>
        <w:numPr>
          <w:ilvl w:val="0"/>
          <w:numId w:val="16"/>
        </w:numPr>
        <w:spacing w:after="0"/>
        <w:jc w:val="both"/>
        <w:rPr>
          <w:rFonts w:cstheme="minorHAnsi"/>
          <w:sz w:val="24"/>
          <w:szCs w:val="24"/>
        </w:rPr>
      </w:pPr>
      <w:r w:rsidRPr="005C57FB">
        <w:rPr>
          <w:rFonts w:cstheme="minorHAnsi"/>
          <w:b/>
          <w:sz w:val="24"/>
          <w:szCs w:val="24"/>
        </w:rPr>
        <w:lastRenderedPageBreak/>
        <w:t>L</w:t>
      </w:r>
      <w:r w:rsidR="00845C1C" w:rsidRPr="005C57FB">
        <w:rPr>
          <w:rFonts w:cstheme="minorHAnsi"/>
          <w:b/>
          <w:sz w:val="24"/>
          <w:szCs w:val="24"/>
        </w:rPr>
        <w:t>eon Battista Alberti.</w:t>
      </w:r>
      <w:r w:rsidR="00845C1C" w:rsidRPr="005C57FB">
        <w:rPr>
          <w:rFonts w:cstheme="minorHAnsi"/>
          <w:sz w:val="24"/>
          <w:szCs w:val="24"/>
        </w:rPr>
        <w:t xml:space="preserve"> </w:t>
      </w:r>
      <w:r w:rsidR="00845C1C" w:rsidRPr="005C57FB">
        <w:rPr>
          <w:rFonts w:cstheme="minorHAnsi"/>
          <w:i/>
          <w:sz w:val="24"/>
          <w:szCs w:val="24"/>
        </w:rPr>
        <w:t xml:space="preserve">Il </w:t>
      </w:r>
      <w:r w:rsidR="00FD1D83" w:rsidRPr="005C57FB">
        <w:rPr>
          <w:rFonts w:cstheme="minorHAnsi"/>
          <w:i/>
          <w:sz w:val="24"/>
          <w:szCs w:val="24"/>
        </w:rPr>
        <w:t>Tempio Malatestiano, Palazzo Ruc</w:t>
      </w:r>
      <w:r w:rsidR="00845C1C" w:rsidRPr="005C57FB">
        <w:rPr>
          <w:rFonts w:cstheme="minorHAnsi"/>
          <w:i/>
          <w:sz w:val="24"/>
          <w:szCs w:val="24"/>
        </w:rPr>
        <w:t>ellai, Facciata di Santa Maria Novella</w:t>
      </w:r>
      <w:r w:rsidR="003D7248" w:rsidRPr="005C57FB">
        <w:rPr>
          <w:rFonts w:cstheme="minorHAnsi"/>
          <w:i/>
          <w:sz w:val="24"/>
          <w:szCs w:val="24"/>
        </w:rPr>
        <w:t>, chiesa di S. Andrea a Mantova</w:t>
      </w:r>
    </w:p>
    <w:p w14:paraId="231829EE" w14:textId="77777777" w:rsidR="00277C9C" w:rsidRPr="005C57FB" w:rsidRDefault="00277C9C" w:rsidP="00924B64">
      <w:pPr>
        <w:pStyle w:val="Paragrafoelenco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5C57FB">
        <w:rPr>
          <w:sz w:val="24"/>
          <w:szCs w:val="24"/>
        </w:rPr>
        <w:t>La p</w:t>
      </w:r>
      <w:r w:rsidR="00841DDC" w:rsidRPr="005C57FB">
        <w:rPr>
          <w:sz w:val="24"/>
          <w:szCs w:val="24"/>
        </w:rPr>
        <w:t>ittura fiamminga, caratteri generali, differenza rispetto alla pittura rinascimentale italiana.</w:t>
      </w:r>
    </w:p>
    <w:p w14:paraId="710D4901" w14:textId="0B991C60" w:rsidR="00277C9C" w:rsidRDefault="00841DDC" w:rsidP="00924B64">
      <w:pPr>
        <w:spacing w:after="0"/>
        <w:ind w:firstLine="708"/>
        <w:jc w:val="both"/>
        <w:rPr>
          <w:sz w:val="24"/>
          <w:szCs w:val="24"/>
        </w:rPr>
      </w:pPr>
      <w:proofErr w:type="spellStart"/>
      <w:r w:rsidRPr="005C57FB">
        <w:rPr>
          <w:b/>
          <w:sz w:val="24"/>
          <w:szCs w:val="24"/>
        </w:rPr>
        <w:t>Jan</w:t>
      </w:r>
      <w:proofErr w:type="spellEnd"/>
      <w:r w:rsidRPr="005C57FB">
        <w:rPr>
          <w:b/>
          <w:sz w:val="24"/>
          <w:szCs w:val="24"/>
        </w:rPr>
        <w:t xml:space="preserve"> van Eyck</w:t>
      </w:r>
      <w:r w:rsidR="00277C9C" w:rsidRPr="005C57FB">
        <w:rPr>
          <w:b/>
          <w:sz w:val="24"/>
          <w:szCs w:val="24"/>
        </w:rPr>
        <w:t>:</w:t>
      </w:r>
      <w:r w:rsidRPr="005C57FB">
        <w:rPr>
          <w:sz w:val="24"/>
          <w:szCs w:val="24"/>
        </w:rPr>
        <w:t xml:space="preserve"> "</w:t>
      </w:r>
      <w:r w:rsidRPr="005C57FB">
        <w:rPr>
          <w:i/>
          <w:sz w:val="24"/>
          <w:szCs w:val="24"/>
        </w:rPr>
        <w:t xml:space="preserve">Coniugi </w:t>
      </w:r>
      <w:proofErr w:type="spellStart"/>
      <w:r w:rsidRPr="005C57FB">
        <w:rPr>
          <w:i/>
          <w:sz w:val="24"/>
          <w:szCs w:val="24"/>
        </w:rPr>
        <w:t>Arnolfini</w:t>
      </w:r>
      <w:proofErr w:type="spellEnd"/>
      <w:r w:rsidRPr="005C57FB">
        <w:rPr>
          <w:sz w:val="24"/>
          <w:szCs w:val="24"/>
        </w:rPr>
        <w:t>", "</w:t>
      </w:r>
      <w:r w:rsidRPr="005C57FB">
        <w:rPr>
          <w:i/>
          <w:sz w:val="24"/>
          <w:szCs w:val="24"/>
        </w:rPr>
        <w:t xml:space="preserve">Madonna del Cancelliere </w:t>
      </w:r>
      <w:proofErr w:type="spellStart"/>
      <w:r w:rsidRPr="005C57FB">
        <w:rPr>
          <w:i/>
          <w:sz w:val="24"/>
          <w:szCs w:val="24"/>
        </w:rPr>
        <w:t>Rolin</w:t>
      </w:r>
      <w:proofErr w:type="spellEnd"/>
      <w:r w:rsidR="00277C9C" w:rsidRPr="005C57FB">
        <w:rPr>
          <w:i/>
          <w:sz w:val="24"/>
          <w:szCs w:val="24"/>
        </w:rPr>
        <w:t xml:space="preserve"> </w:t>
      </w:r>
      <w:r w:rsidRPr="005C57FB">
        <w:rPr>
          <w:sz w:val="24"/>
          <w:szCs w:val="24"/>
        </w:rPr>
        <w:t>"</w:t>
      </w:r>
      <w:r w:rsidR="00277C9C" w:rsidRPr="005C57FB">
        <w:rPr>
          <w:sz w:val="24"/>
          <w:szCs w:val="24"/>
        </w:rPr>
        <w:t xml:space="preserve"> </w:t>
      </w:r>
    </w:p>
    <w:p w14:paraId="0BE23DEF" w14:textId="77777777" w:rsidR="005C57FB" w:rsidRPr="005C57FB" w:rsidRDefault="005C57FB" w:rsidP="00924B64">
      <w:pPr>
        <w:spacing w:after="0"/>
        <w:ind w:firstLine="708"/>
        <w:jc w:val="both"/>
        <w:rPr>
          <w:sz w:val="24"/>
          <w:szCs w:val="24"/>
        </w:rPr>
      </w:pPr>
    </w:p>
    <w:p w14:paraId="6900CC87" w14:textId="6FC7B1FE" w:rsidR="00845C1C" w:rsidRPr="005C57FB" w:rsidRDefault="00AC72B4" w:rsidP="00924B64">
      <w:pPr>
        <w:pStyle w:val="Paragrafoelenco"/>
        <w:numPr>
          <w:ilvl w:val="0"/>
          <w:numId w:val="18"/>
        </w:numPr>
        <w:spacing w:after="0"/>
        <w:jc w:val="both"/>
        <w:rPr>
          <w:rFonts w:cstheme="minorHAnsi"/>
          <w:sz w:val="24"/>
          <w:szCs w:val="24"/>
        </w:rPr>
      </w:pPr>
      <w:r w:rsidRPr="005C57FB">
        <w:rPr>
          <w:rFonts w:cstheme="minorHAnsi"/>
          <w:b/>
          <w:sz w:val="24"/>
          <w:szCs w:val="24"/>
        </w:rPr>
        <w:t>Piero Della Francesca</w:t>
      </w:r>
      <w:r w:rsidRPr="005C57FB">
        <w:rPr>
          <w:rFonts w:cstheme="minorHAnsi"/>
          <w:i/>
          <w:sz w:val="24"/>
          <w:szCs w:val="24"/>
        </w:rPr>
        <w:t>:</w:t>
      </w:r>
      <w:r w:rsidR="005C57FB">
        <w:rPr>
          <w:rFonts w:cstheme="minorHAnsi"/>
          <w:iCs/>
          <w:sz w:val="24"/>
          <w:szCs w:val="24"/>
        </w:rPr>
        <w:t xml:space="preserve"> l</w:t>
      </w:r>
      <w:r w:rsidR="00492355">
        <w:rPr>
          <w:rFonts w:cstheme="minorHAnsi"/>
          <w:iCs/>
          <w:sz w:val="24"/>
          <w:szCs w:val="24"/>
        </w:rPr>
        <w:t>a vita e il linguaggio dell’artista,</w:t>
      </w:r>
      <w:r w:rsidRPr="005C57FB">
        <w:rPr>
          <w:rFonts w:cstheme="minorHAnsi"/>
          <w:i/>
          <w:sz w:val="24"/>
          <w:szCs w:val="24"/>
        </w:rPr>
        <w:t xml:space="preserve"> Il Sogno di Costantino, </w:t>
      </w:r>
      <w:r w:rsidR="00845C1C" w:rsidRPr="005C57FB">
        <w:rPr>
          <w:rFonts w:cstheme="minorHAnsi"/>
          <w:i/>
          <w:sz w:val="24"/>
          <w:szCs w:val="24"/>
        </w:rPr>
        <w:t>Battesimo di Cristo, la Flagellazione di Cristo, la Sacra Conversazione di Brera.</w:t>
      </w:r>
      <w:r w:rsidR="00FD1D83" w:rsidRPr="005C57FB">
        <w:rPr>
          <w:rFonts w:cstheme="minorHAnsi"/>
          <w:i/>
          <w:sz w:val="24"/>
          <w:szCs w:val="24"/>
        </w:rPr>
        <w:t xml:space="preserve"> </w:t>
      </w:r>
    </w:p>
    <w:p w14:paraId="0E62AFFE" w14:textId="77777777" w:rsidR="005C57FB" w:rsidRPr="005C57FB" w:rsidRDefault="005C57FB" w:rsidP="005C57FB">
      <w:pPr>
        <w:pStyle w:val="Paragrafoelenco"/>
        <w:spacing w:after="0"/>
        <w:jc w:val="both"/>
        <w:rPr>
          <w:rFonts w:cstheme="minorHAnsi"/>
          <w:sz w:val="24"/>
          <w:szCs w:val="24"/>
        </w:rPr>
      </w:pPr>
    </w:p>
    <w:p w14:paraId="5EB34A95" w14:textId="55F57DA1" w:rsidR="008058E7" w:rsidRDefault="00845C1C" w:rsidP="00924B64">
      <w:pPr>
        <w:pStyle w:val="Paragrafoelenco"/>
        <w:numPr>
          <w:ilvl w:val="0"/>
          <w:numId w:val="18"/>
        </w:numPr>
        <w:spacing w:after="0"/>
        <w:jc w:val="both"/>
        <w:rPr>
          <w:rFonts w:cstheme="minorHAnsi"/>
          <w:sz w:val="24"/>
          <w:szCs w:val="24"/>
        </w:rPr>
      </w:pPr>
      <w:r w:rsidRPr="005C57FB">
        <w:rPr>
          <w:rFonts w:cstheme="minorHAnsi"/>
          <w:b/>
          <w:sz w:val="24"/>
          <w:szCs w:val="24"/>
        </w:rPr>
        <w:t>Sandro Botticelli.</w:t>
      </w:r>
      <w:r w:rsidRPr="005C57FB">
        <w:rPr>
          <w:rFonts w:cstheme="minorHAnsi"/>
          <w:sz w:val="24"/>
          <w:szCs w:val="24"/>
        </w:rPr>
        <w:t xml:space="preserve"> La formazione fiorentina e la filosofia neoplatonica alla corte di Lorenzo de’ Medici: </w:t>
      </w:r>
      <w:r w:rsidRPr="005C57FB">
        <w:rPr>
          <w:rFonts w:cstheme="minorHAnsi"/>
          <w:i/>
          <w:sz w:val="24"/>
          <w:szCs w:val="24"/>
        </w:rPr>
        <w:t>La Primavera, la Nascita di Venere</w:t>
      </w:r>
      <w:r w:rsidR="008058E7" w:rsidRPr="005C57FB">
        <w:rPr>
          <w:rFonts w:cstheme="minorHAnsi"/>
          <w:i/>
          <w:sz w:val="24"/>
          <w:szCs w:val="24"/>
        </w:rPr>
        <w:t>, Natività mistica</w:t>
      </w:r>
      <w:r w:rsidRPr="005C57FB">
        <w:rPr>
          <w:rFonts w:cstheme="minorHAnsi"/>
          <w:i/>
          <w:sz w:val="24"/>
          <w:szCs w:val="24"/>
        </w:rPr>
        <w:t>.</w:t>
      </w:r>
      <w:r w:rsidRPr="005C57FB">
        <w:rPr>
          <w:rFonts w:cstheme="minorHAnsi"/>
          <w:sz w:val="24"/>
          <w:szCs w:val="24"/>
        </w:rPr>
        <w:t xml:space="preserve"> </w:t>
      </w:r>
    </w:p>
    <w:p w14:paraId="45E16CB1" w14:textId="51A4DABB" w:rsidR="005C57FB" w:rsidRPr="005C57FB" w:rsidRDefault="005C57FB" w:rsidP="00924B64">
      <w:pPr>
        <w:pStyle w:val="Paragrafoelenco"/>
        <w:numPr>
          <w:ilvl w:val="0"/>
          <w:numId w:val="18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Antonello da Messina</w:t>
      </w:r>
      <w:r>
        <w:rPr>
          <w:rFonts w:cstheme="minorHAnsi"/>
          <w:bCs/>
          <w:sz w:val="24"/>
          <w:szCs w:val="24"/>
        </w:rPr>
        <w:t xml:space="preserve">: la vita e il linguaggio dell’artista, </w:t>
      </w:r>
      <w:r>
        <w:rPr>
          <w:rFonts w:cstheme="minorHAnsi"/>
          <w:bCs/>
          <w:i/>
          <w:iCs/>
          <w:sz w:val="24"/>
          <w:szCs w:val="24"/>
        </w:rPr>
        <w:t>S. Gerolamo nello studio, Vergine Annunciata.</w:t>
      </w:r>
    </w:p>
    <w:p w14:paraId="1F41136B" w14:textId="39DBC0D3" w:rsidR="00D22125" w:rsidRPr="005C57FB" w:rsidRDefault="00FD1D83" w:rsidP="00924B64">
      <w:pPr>
        <w:pStyle w:val="Paragrafoelenco"/>
        <w:numPr>
          <w:ilvl w:val="0"/>
          <w:numId w:val="18"/>
        </w:numPr>
        <w:spacing w:after="0"/>
        <w:jc w:val="both"/>
        <w:rPr>
          <w:rFonts w:cstheme="minorHAnsi"/>
          <w:i/>
          <w:sz w:val="24"/>
          <w:szCs w:val="24"/>
        </w:rPr>
      </w:pPr>
      <w:r w:rsidRPr="005C57FB">
        <w:rPr>
          <w:rFonts w:cstheme="minorHAnsi"/>
          <w:b/>
          <w:sz w:val="24"/>
          <w:szCs w:val="24"/>
        </w:rPr>
        <w:t>Andrea Mantegna:</w:t>
      </w:r>
      <w:r w:rsidR="00D22125" w:rsidRPr="005C57FB">
        <w:rPr>
          <w:rFonts w:cstheme="minorHAnsi"/>
          <w:sz w:val="24"/>
          <w:szCs w:val="24"/>
        </w:rPr>
        <w:t xml:space="preserve"> </w:t>
      </w:r>
      <w:r w:rsidR="00492355">
        <w:rPr>
          <w:rFonts w:cstheme="minorHAnsi"/>
          <w:iCs/>
          <w:sz w:val="24"/>
          <w:szCs w:val="24"/>
        </w:rPr>
        <w:t>la vita e il linguaggio dell’artista</w:t>
      </w:r>
      <w:r w:rsidR="00492355">
        <w:rPr>
          <w:rFonts w:cstheme="minorHAnsi"/>
          <w:sz w:val="24"/>
          <w:szCs w:val="24"/>
        </w:rPr>
        <w:t xml:space="preserve">, </w:t>
      </w:r>
      <w:r w:rsidR="00D22125" w:rsidRPr="005C57FB">
        <w:rPr>
          <w:rFonts w:cstheme="minorHAnsi"/>
          <w:sz w:val="24"/>
          <w:szCs w:val="24"/>
        </w:rPr>
        <w:t>l’antico nella pittura, dalla citazione all’erudizione archeologica</w:t>
      </w:r>
      <w:r w:rsidRPr="005C57FB">
        <w:rPr>
          <w:rFonts w:cstheme="minorHAnsi"/>
          <w:sz w:val="24"/>
          <w:szCs w:val="24"/>
        </w:rPr>
        <w:t xml:space="preserve">. </w:t>
      </w:r>
      <w:r w:rsidR="00924B64" w:rsidRPr="005C57FB">
        <w:rPr>
          <w:rFonts w:cstheme="minorHAnsi"/>
          <w:i/>
          <w:sz w:val="24"/>
          <w:szCs w:val="24"/>
        </w:rPr>
        <w:t>Pala di San Zeno</w:t>
      </w:r>
      <w:r w:rsidR="00D22125" w:rsidRPr="005C57FB">
        <w:rPr>
          <w:rFonts w:cstheme="minorHAnsi"/>
          <w:i/>
          <w:sz w:val="24"/>
          <w:szCs w:val="24"/>
        </w:rPr>
        <w:t xml:space="preserve">, </w:t>
      </w:r>
      <w:r w:rsidR="00924B64" w:rsidRPr="005C57FB">
        <w:rPr>
          <w:rFonts w:cstheme="minorHAnsi"/>
          <w:i/>
          <w:sz w:val="24"/>
          <w:szCs w:val="24"/>
        </w:rPr>
        <w:t>Camera degli Sposi.</w:t>
      </w:r>
      <w:r w:rsidR="0092094B" w:rsidRPr="005C57FB">
        <w:rPr>
          <w:rFonts w:cstheme="minorHAnsi"/>
          <w:i/>
          <w:sz w:val="24"/>
          <w:szCs w:val="24"/>
        </w:rPr>
        <w:t xml:space="preserve"> </w:t>
      </w:r>
    </w:p>
    <w:p w14:paraId="1E92A8D2" w14:textId="77777777" w:rsidR="00394484" w:rsidRPr="005C57FB" w:rsidRDefault="00394484" w:rsidP="00924B64">
      <w:pPr>
        <w:spacing w:after="0"/>
        <w:ind w:left="360"/>
        <w:rPr>
          <w:rFonts w:cstheme="minorHAnsi"/>
          <w:b/>
          <w:sz w:val="24"/>
          <w:szCs w:val="24"/>
        </w:rPr>
      </w:pPr>
    </w:p>
    <w:p w14:paraId="7B63358F" w14:textId="7F945807" w:rsidR="00FD1D83" w:rsidRDefault="0092094B" w:rsidP="00924B64">
      <w:pPr>
        <w:spacing w:after="0"/>
        <w:ind w:left="360"/>
        <w:rPr>
          <w:rFonts w:cstheme="minorHAnsi"/>
          <w:b/>
          <w:sz w:val="24"/>
          <w:szCs w:val="24"/>
        </w:rPr>
      </w:pPr>
      <w:r w:rsidRPr="005C57FB">
        <w:rPr>
          <w:rFonts w:cstheme="minorHAnsi"/>
          <w:b/>
          <w:sz w:val="24"/>
          <w:szCs w:val="24"/>
        </w:rPr>
        <w:t xml:space="preserve"> </w:t>
      </w:r>
      <w:r w:rsidR="00FD1D83" w:rsidRPr="005C57FB">
        <w:rPr>
          <w:rFonts w:cstheme="minorHAnsi"/>
          <w:b/>
          <w:sz w:val="24"/>
          <w:szCs w:val="24"/>
        </w:rPr>
        <w:t xml:space="preserve"> IL </w:t>
      </w:r>
      <w:r w:rsidR="00924B64" w:rsidRPr="005C57FB">
        <w:rPr>
          <w:rFonts w:cstheme="minorHAnsi"/>
          <w:b/>
          <w:sz w:val="24"/>
          <w:szCs w:val="24"/>
        </w:rPr>
        <w:t>CINQUECENTO</w:t>
      </w:r>
    </w:p>
    <w:p w14:paraId="7901FB14" w14:textId="77777777" w:rsidR="00492355" w:rsidRPr="005C57FB" w:rsidRDefault="00492355" w:rsidP="00924B64">
      <w:pPr>
        <w:spacing w:after="0"/>
        <w:ind w:left="360"/>
        <w:rPr>
          <w:rFonts w:cstheme="minorHAnsi"/>
          <w:b/>
          <w:sz w:val="24"/>
          <w:szCs w:val="24"/>
        </w:rPr>
      </w:pPr>
    </w:p>
    <w:p w14:paraId="280AB4C6" w14:textId="2E5E7557" w:rsidR="008058E7" w:rsidRPr="005C57FB" w:rsidRDefault="0092094B" w:rsidP="00924B64">
      <w:pPr>
        <w:spacing w:after="0"/>
        <w:rPr>
          <w:rFonts w:cstheme="minorHAnsi"/>
          <w:i/>
          <w:sz w:val="24"/>
          <w:szCs w:val="24"/>
        </w:rPr>
      </w:pPr>
      <w:r w:rsidRPr="005C57FB">
        <w:rPr>
          <w:rFonts w:cstheme="minorHAnsi"/>
          <w:b/>
          <w:sz w:val="24"/>
          <w:szCs w:val="24"/>
        </w:rPr>
        <w:t>Donato Bramante:</w:t>
      </w:r>
      <w:r w:rsidRPr="005C57FB">
        <w:rPr>
          <w:rFonts w:cstheme="minorHAnsi"/>
          <w:sz w:val="24"/>
          <w:szCs w:val="24"/>
        </w:rPr>
        <w:t xml:space="preserve"> </w:t>
      </w:r>
      <w:r w:rsidR="00492355">
        <w:rPr>
          <w:rFonts w:cstheme="minorHAnsi"/>
          <w:iCs/>
          <w:sz w:val="24"/>
          <w:szCs w:val="24"/>
        </w:rPr>
        <w:t>la vita e il linguaggio dell’artista</w:t>
      </w:r>
      <w:r w:rsidR="00492355">
        <w:rPr>
          <w:rFonts w:cstheme="minorHAnsi"/>
          <w:sz w:val="24"/>
          <w:szCs w:val="24"/>
        </w:rPr>
        <w:t xml:space="preserve">, </w:t>
      </w:r>
      <w:r w:rsidRPr="005C57FB">
        <w:rPr>
          <w:rFonts w:cstheme="minorHAnsi"/>
          <w:sz w:val="24"/>
          <w:szCs w:val="24"/>
        </w:rPr>
        <w:t xml:space="preserve">equilibrio, grandiosità e dinamismo nell’architettura bramantesca. </w:t>
      </w:r>
    </w:p>
    <w:p w14:paraId="3DC5D34A" w14:textId="78C8620B" w:rsidR="00A64015" w:rsidRDefault="0092094B" w:rsidP="00924B64">
      <w:pPr>
        <w:spacing w:after="0"/>
        <w:rPr>
          <w:rFonts w:cstheme="minorHAnsi"/>
          <w:i/>
          <w:sz w:val="24"/>
          <w:szCs w:val="24"/>
        </w:rPr>
      </w:pPr>
      <w:r w:rsidRPr="005C57FB">
        <w:rPr>
          <w:rFonts w:cstheme="minorHAnsi"/>
          <w:i/>
          <w:sz w:val="24"/>
          <w:szCs w:val="24"/>
        </w:rPr>
        <w:t xml:space="preserve">Chiesa di </w:t>
      </w:r>
      <w:proofErr w:type="spellStart"/>
      <w:r w:rsidRPr="005C57FB">
        <w:rPr>
          <w:rFonts w:cstheme="minorHAnsi"/>
          <w:i/>
          <w:sz w:val="24"/>
          <w:szCs w:val="24"/>
        </w:rPr>
        <w:t>S.Maria</w:t>
      </w:r>
      <w:proofErr w:type="spellEnd"/>
      <w:r w:rsidRPr="005C57FB">
        <w:rPr>
          <w:rFonts w:cstheme="minorHAnsi"/>
          <w:i/>
          <w:sz w:val="24"/>
          <w:szCs w:val="24"/>
        </w:rPr>
        <w:t xml:space="preserve"> presso San Satiro,</w:t>
      </w:r>
      <w:r w:rsidR="00A64015" w:rsidRPr="005C57FB">
        <w:rPr>
          <w:rFonts w:cstheme="minorHAnsi"/>
          <w:i/>
          <w:sz w:val="24"/>
          <w:szCs w:val="24"/>
        </w:rPr>
        <w:t xml:space="preserve"> </w:t>
      </w:r>
      <w:r w:rsidRPr="005C57FB">
        <w:rPr>
          <w:rFonts w:cstheme="minorHAnsi"/>
          <w:i/>
          <w:sz w:val="24"/>
          <w:szCs w:val="24"/>
        </w:rPr>
        <w:t xml:space="preserve">il tempietto di </w:t>
      </w:r>
      <w:proofErr w:type="spellStart"/>
      <w:r w:rsidRPr="005C57FB">
        <w:rPr>
          <w:rFonts w:cstheme="minorHAnsi"/>
          <w:i/>
          <w:sz w:val="24"/>
          <w:szCs w:val="24"/>
        </w:rPr>
        <w:t>S.Pietro</w:t>
      </w:r>
      <w:proofErr w:type="spellEnd"/>
      <w:r w:rsidRPr="005C57FB">
        <w:rPr>
          <w:rFonts w:cstheme="minorHAnsi"/>
          <w:i/>
          <w:sz w:val="24"/>
          <w:szCs w:val="24"/>
        </w:rPr>
        <w:t xml:space="preserve"> in Montorio</w:t>
      </w:r>
      <w:r w:rsidR="005C57FB">
        <w:rPr>
          <w:rFonts w:cstheme="minorHAnsi"/>
          <w:i/>
          <w:sz w:val="24"/>
          <w:szCs w:val="24"/>
        </w:rPr>
        <w:t xml:space="preserve">, </w:t>
      </w:r>
      <w:r w:rsidR="00C11671" w:rsidRPr="005C57FB">
        <w:rPr>
          <w:rFonts w:cstheme="minorHAnsi"/>
          <w:i/>
          <w:sz w:val="24"/>
          <w:szCs w:val="24"/>
        </w:rPr>
        <w:t>il progetto per l</w:t>
      </w:r>
      <w:r w:rsidRPr="005C57FB">
        <w:rPr>
          <w:rFonts w:cstheme="minorHAnsi"/>
          <w:i/>
          <w:sz w:val="24"/>
          <w:szCs w:val="24"/>
        </w:rPr>
        <w:t>a nuova Basilica di San Pietro</w:t>
      </w:r>
      <w:r w:rsidR="00AE3623" w:rsidRPr="005C57FB">
        <w:rPr>
          <w:rFonts w:cstheme="minorHAnsi"/>
          <w:i/>
          <w:sz w:val="24"/>
          <w:szCs w:val="24"/>
        </w:rPr>
        <w:t>.</w:t>
      </w:r>
    </w:p>
    <w:p w14:paraId="3A663F3A" w14:textId="77777777" w:rsidR="00492355" w:rsidRPr="005C57FB" w:rsidRDefault="00492355" w:rsidP="00924B64">
      <w:pPr>
        <w:spacing w:after="0"/>
        <w:rPr>
          <w:rFonts w:cstheme="minorHAnsi"/>
          <w:i/>
          <w:sz w:val="24"/>
          <w:szCs w:val="24"/>
        </w:rPr>
      </w:pPr>
    </w:p>
    <w:p w14:paraId="0703DD10" w14:textId="77777777" w:rsidR="0018635E" w:rsidRDefault="00C11671" w:rsidP="00924B64">
      <w:pPr>
        <w:spacing w:after="0"/>
        <w:rPr>
          <w:rFonts w:cstheme="minorHAnsi"/>
          <w:sz w:val="24"/>
          <w:szCs w:val="24"/>
        </w:rPr>
      </w:pPr>
      <w:r w:rsidRPr="005C57FB">
        <w:rPr>
          <w:rFonts w:cstheme="minorHAnsi"/>
          <w:b/>
          <w:sz w:val="24"/>
          <w:szCs w:val="24"/>
        </w:rPr>
        <w:t>Leonardo da Vinci:</w:t>
      </w:r>
      <w:r w:rsidRPr="005C57FB">
        <w:rPr>
          <w:rFonts w:cstheme="minorHAnsi"/>
          <w:sz w:val="24"/>
          <w:szCs w:val="24"/>
        </w:rPr>
        <w:t xml:space="preserve"> la vita e </w:t>
      </w:r>
      <w:r w:rsidR="005C57FB">
        <w:rPr>
          <w:rFonts w:cstheme="minorHAnsi"/>
          <w:sz w:val="24"/>
          <w:szCs w:val="24"/>
        </w:rPr>
        <w:t>il linguaggio dell’artista</w:t>
      </w:r>
      <w:r w:rsidR="0018635E">
        <w:rPr>
          <w:rFonts w:cstheme="minorHAnsi"/>
          <w:sz w:val="24"/>
          <w:szCs w:val="24"/>
        </w:rPr>
        <w:t>.</w:t>
      </w:r>
    </w:p>
    <w:p w14:paraId="6947A309" w14:textId="29D70A12" w:rsidR="00C11671" w:rsidRPr="005C57FB" w:rsidRDefault="005C57FB" w:rsidP="00924B64">
      <w:pPr>
        <w:spacing w:after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La Vergine delle Rocce</w:t>
      </w:r>
      <w:r w:rsidR="0018635E">
        <w:rPr>
          <w:rFonts w:cstheme="minorHAnsi"/>
          <w:i/>
          <w:iCs/>
          <w:sz w:val="24"/>
          <w:szCs w:val="24"/>
        </w:rPr>
        <w:t>, IL Cenacolo, la Gioconda</w:t>
      </w:r>
      <w:r>
        <w:rPr>
          <w:rFonts w:cstheme="minorHAnsi"/>
          <w:i/>
          <w:iCs/>
          <w:sz w:val="24"/>
          <w:szCs w:val="24"/>
        </w:rPr>
        <w:t>.</w:t>
      </w:r>
    </w:p>
    <w:p w14:paraId="7E9A08D4" w14:textId="7488E30D" w:rsidR="00394484" w:rsidRDefault="00394484" w:rsidP="00924B64">
      <w:pPr>
        <w:pStyle w:val="Paragrafoelenco"/>
        <w:spacing w:after="0"/>
        <w:ind w:left="1122"/>
        <w:rPr>
          <w:rFonts w:cstheme="minorHAnsi"/>
          <w:b/>
          <w:sz w:val="24"/>
          <w:szCs w:val="24"/>
          <w:u w:val="single"/>
        </w:rPr>
      </w:pPr>
    </w:p>
    <w:p w14:paraId="427B69ED" w14:textId="77777777" w:rsidR="00CC3E0A" w:rsidRPr="005C57FB" w:rsidRDefault="00CC3E0A" w:rsidP="00924B64">
      <w:pPr>
        <w:pStyle w:val="Paragrafoelenco"/>
        <w:spacing w:after="0"/>
        <w:ind w:left="1122"/>
        <w:rPr>
          <w:rFonts w:cstheme="minorHAnsi"/>
          <w:b/>
          <w:sz w:val="24"/>
          <w:szCs w:val="24"/>
          <w:u w:val="single"/>
        </w:rPr>
      </w:pPr>
    </w:p>
    <w:p w14:paraId="351EBE4C" w14:textId="36573BC4" w:rsidR="00E17A8E" w:rsidRPr="00CC3E0A" w:rsidRDefault="00845C1C" w:rsidP="003B2321">
      <w:pPr>
        <w:pStyle w:val="Paragrafoelenco"/>
        <w:numPr>
          <w:ilvl w:val="0"/>
          <w:numId w:val="19"/>
        </w:numPr>
        <w:spacing w:after="0"/>
        <w:jc w:val="both"/>
        <w:rPr>
          <w:rFonts w:cstheme="minorHAnsi"/>
          <w:sz w:val="24"/>
          <w:szCs w:val="24"/>
        </w:rPr>
      </w:pPr>
      <w:r w:rsidRPr="00CC3E0A">
        <w:rPr>
          <w:rFonts w:cstheme="minorHAnsi"/>
          <w:b/>
          <w:sz w:val="24"/>
          <w:szCs w:val="24"/>
          <w:u w:val="single"/>
        </w:rPr>
        <w:t>DISEGNO</w:t>
      </w:r>
    </w:p>
    <w:p w14:paraId="77774073" w14:textId="0FD16223" w:rsidR="00A64015" w:rsidRDefault="00A64015" w:rsidP="00924B64">
      <w:pPr>
        <w:spacing w:after="0"/>
        <w:jc w:val="both"/>
        <w:rPr>
          <w:rFonts w:cstheme="minorHAnsi"/>
          <w:sz w:val="24"/>
          <w:szCs w:val="24"/>
        </w:rPr>
      </w:pPr>
      <w:r w:rsidRPr="005C57FB">
        <w:rPr>
          <w:rFonts w:cstheme="minorHAnsi"/>
          <w:sz w:val="24"/>
          <w:szCs w:val="24"/>
        </w:rPr>
        <w:t>Prospettiva centrale</w:t>
      </w:r>
      <w:r w:rsidR="00C11671" w:rsidRPr="005C57FB">
        <w:rPr>
          <w:rFonts w:cstheme="minorHAnsi"/>
          <w:sz w:val="24"/>
          <w:szCs w:val="24"/>
        </w:rPr>
        <w:t xml:space="preserve"> e accidentale</w:t>
      </w:r>
      <w:r w:rsidRPr="005C57FB">
        <w:rPr>
          <w:rFonts w:cstheme="minorHAnsi"/>
          <w:sz w:val="24"/>
          <w:szCs w:val="24"/>
        </w:rPr>
        <w:t xml:space="preserve"> di figure piane e di solidi</w:t>
      </w:r>
      <w:r w:rsidR="008058E7" w:rsidRPr="005C57FB">
        <w:rPr>
          <w:rFonts w:cstheme="minorHAnsi"/>
          <w:sz w:val="24"/>
          <w:szCs w:val="24"/>
        </w:rPr>
        <w:t xml:space="preserve"> complessi</w:t>
      </w:r>
      <w:r w:rsidR="005C57FB">
        <w:rPr>
          <w:rFonts w:cstheme="minorHAnsi"/>
          <w:sz w:val="24"/>
          <w:szCs w:val="24"/>
        </w:rPr>
        <w:t xml:space="preserve">. </w:t>
      </w:r>
    </w:p>
    <w:p w14:paraId="6EAE939B" w14:textId="19A08621" w:rsidR="005C57FB" w:rsidRPr="005C57FB" w:rsidRDefault="005C57FB" w:rsidP="00924B6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Rilievo della propria camera, Restituzione grafica in scala 1:50, Prospettiva centrale della stessa comprensiva degli arredi.</w:t>
      </w:r>
    </w:p>
    <w:p w14:paraId="34F069A0" w14:textId="77777777" w:rsidR="00A64015" w:rsidRPr="005C57FB" w:rsidRDefault="00A64015" w:rsidP="00924B64">
      <w:pPr>
        <w:spacing w:after="0"/>
        <w:jc w:val="both"/>
        <w:rPr>
          <w:rFonts w:cstheme="minorHAnsi"/>
          <w:sz w:val="24"/>
          <w:szCs w:val="24"/>
        </w:rPr>
      </w:pPr>
    </w:p>
    <w:p w14:paraId="09F6ADC3" w14:textId="4D84C9B7" w:rsidR="00492355" w:rsidRDefault="00BA4254">
      <w:pPr>
        <w:rPr>
          <w:rFonts w:cstheme="minorHAnsi"/>
          <w:sz w:val="24"/>
          <w:szCs w:val="24"/>
        </w:rPr>
      </w:pPr>
      <w:r w:rsidRPr="005C57FB">
        <w:rPr>
          <w:rFonts w:cstheme="minorHAnsi"/>
          <w:sz w:val="24"/>
          <w:szCs w:val="24"/>
        </w:rPr>
        <w:t xml:space="preserve">Roma </w:t>
      </w:r>
      <w:r w:rsidR="005C57FB">
        <w:rPr>
          <w:rFonts w:cstheme="minorHAnsi"/>
          <w:sz w:val="24"/>
          <w:szCs w:val="24"/>
        </w:rPr>
        <w:t>7</w:t>
      </w:r>
      <w:r w:rsidRPr="005C57FB">
        <w:rPr>
          <w:rFonts w:cstheme="minorHAnsi"/>
          <w:sz w:val="24"/>
          <w:szCs w:val="24"/>
        </w:rPr>
        <w:t xml:space="preserve"> giugno 20</w:t>
      </w:r>
      <w:r w:rsidR="0000661B" w:rsidRPr="005C57FB">
        <w:rPr>
          <w:rFonts w:cstheme="minorHAnsi"/>
          <w:sz w:val="24"/>
          <w:szCs w:val="24"/>
        </w:rPr>
        <w:t>20</w:t>
      </w:r>
      <w:r w:rsidR="00A64015" w:rsidRPr="005C57FB">
        <w:rPr>
          <w:rFonts w:cstheme="minorHAnsi"/>
          <w:sz w:val="24"/>
          <w:szCs w:val="24"/>
        </w:rPr>
        <w:t xml:space="preserve">   </w:t>
      </w:r>
    </w:p>
    <w:p w14:paraId="504C7462" w14:textId="77777777" w:rsidR="009A39E7" w:rsidRDefault="009A39E7">
      <w:pPr>
        <w:rPr>
          <w:rFonts w:cstheme="minorHAnsi"/>
          <w:sz w:val="24"/>
          <w:szCs w:val="24"/>
        </w:rPr>
      </w:pPr>
    </w:p>
    <w:p w14:paraId="50159C7A" w14:textId="77777777" w:rsidR="00392281" w:rsidRPr="005C57FB" w:rsidRDefault="00392281" w:rsidP="00392281">
      <w:pPr>
        <w:rPr>
          <w:rFonts w:cstheme="minorHAnsi"/>
          <w:sz w:val="24"/>
          <w:szCs w:val="24"/>
        </w:rPr>
      </w:pPr>
    </w:p>
    <w:p w14:paraId="6820D19B" w14:textId="77777777" w:rsidR="00BA4254" w:rsidRPr="005C57FB" w:rsidRDefault="00BA4254">
      <w:pPr>
        <w:rPr>
          <w:rFonts w:cstheme="minorHAnsi"/>
          <w:sz w:val="24"/>
          <w:szCs w:val="24"/>
        </w:rPr>
      </w:pPr>
    </w:p>
    <w:sectPr w:rsidR="00BA4254" w:rsidRPr="005C57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02E8"/>
    <w:multiLevelType w:val="hybridMultilevel"/>
    <w:tmpl w:val="6B30A0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267F1"/>
    <w:multiLevelType w:val="hybridMultilevel"/>
    <w:tmpl w:val="C5B0A45E"/>
    <w:lvl w:ilvl="0" w:tplc="0410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" w15:restartNumberingAfterBreak="0">
    <w:nsid w:val="142F0683"/>
    <w:multiLevelType w:val="hybridMultilevel"/>
    <w:tmpl w:val="2DD00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11FEA"/>
    <w:multiLevelType w:val="hybridMultilevel"/>
    <w:tmpl w:val="76505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336CA"/>
    <w:multiLevelType w:val="hybridMultilevel"/>
    <w:tmpl w:val="E8C681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B5A0C"/>
    <w:multiLevelType w:val="hybridMultilevel"/>
    <w:tmpl w:val="E6ACD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57818"/>
    <w:multiLevelType w:val="hybridMultilevel"/>
    <w:tmpl w:val="DA8CC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B777A"/>
    <w:multiLevelType w:val="hybridMultilevel"/>
    <w:tmpl w:val="A2E49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A4337"/>
    <w:multiLevelType w:val="hybridMultilevel"/>
    <w:tmpl w:val="A6FE0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07457"/>
    <w:multiLevelType w:val="hybridMultilevel"/>
    <w:tmpl w:val="1166E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578DB"/>
    <w:multiLevelType w:val="hybridMultilevel"/>
    <w:tmpl w:val="FA287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D3A25"/>
    <w:multiLevelType w:val="hybridMultilevel"/>
    <w:tmpl w:val="B846D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86A2F"/>
    <w:multiLevelType w:val="hybridMultilevel"/>
    <w:tmpl w:val="BD447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86721"/>
    <w:multiLevelType w:val="hybridMultilevel"/>
    <w:tmpl w:val="637AA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04CEF"/>
    <w:multiLevelType w:val="hybridMultilevel"/>
    <w:tmpl w:val="98DA5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461C8"/>
    <w:multiLevelType w:val="hybridMultilevel"/>
    <w:tmpl w:val="005AF846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 w15:restartNumberingAfterBreak="0">
    <w:nsid w:val="699F4425"/>
    <w:multiLevelType w:val="hybridMultilevel"/>
    <w:tmpl w:val="D8F4C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95411"/>
    <w:multiLevelType w:val="hybridMultilevel"/>
    <w:tmpl w:val="69C2AAF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DC37A3"/>
    <w:multiLevelType w:val="hybridMultilevel"/>
    <w:tmpl w:val="7C3A38EE"/>
    <w:lvl w:ilvl="0" w:tplc="94AE3D8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1"/>
  </w:num>
  <w:num w:numId="5">
    <w:abstractNumId w:val="8"/>
  </w:num>
  <w:num w:numId="6">
    <w:abstractNumId w:val="5"/>
  </w:num>
  <w:num w:numId="7">
    <w:abstractNumId w:val="6"/>
  </w:num>
  <w:num w:numId="8">
    <w:abstractNumId w:val="16"/>
  </w:num>
  <w:num w:numId="9">
    <w:abstractNumId w:val="2"/>
  </w:num>
  <w:num w:numId="10">
    <w:abstractNumId w:val="12"/>
  </w:num>
  <w:num w:numId="11">
    <w:abstractNumId w:val="17"/>
  </w:num>
  <w:num w:numId="12">
    <w:abstractNumId w:val="1"/>
  </w:num>
  <w:num w:numId="13">
    <w:abstractNumId w:val="10"/>
  </w:num>
  <w:num w:numId="14">
    <w:abstractNumId w:val="14"/>
  </w:num>
  <w:num w:numId="15">
    <w:abstractNumId w:val="3"/>
  </w:num>
  <w:num w:numId="16">
    <w:abstractNumId w:val="0"/>
  </w:num>
  <w:num w:numId="17">
    <w:abstractNumId w:val="15"/>
  </w:num>
  <w:num w:numId="18">
    <w:abstractNumId w:val="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7B8"/>
    <w:rsid w:val="0000661B"/>
    <w:rsid w:val="000B6669"/>
    <w:rsid w:val="000C714A"/>
    <w:rsid w:val="000E3796"/>
    <w:rsid w:val="00112FC0"/>
    <w:rsid w:val="00153440"/>
    <w:rsid w:val="0018635E"/>
    <w:rsid w:val="002367B8"/>
    <w:rsid w:val="00255FD8"/>
    <w:rsid w:val="0026335D"/>
    <w:rsid w:val="00274184"/>
    <w:rsid w:val="00277C9C"/>
    <w:rsid w:val="00392281"/>
    <w:rsid w:val="00394484"/>
    <w:rsid w:val="003B0640"/>
    <w:rsid w:val="003D7248"/>
    <w:rsid w:val="00492355"/>
    <w:rsid w:val="004F055E"/>
    <w:rsid w:val="005200BF"/>
    <w:rsid w:val="00581D08"/>
    <w:rsid w:val="005C57FB"/>
    <w:rsid w:val="00601CF0"/>
    <w:rsid w:val="006B0284"/>
    <w:rsid w:val="006C48CB"/>
    <w:rsid w:val="00710635"/>
    <w:rsid w:val="007F45A1"/>
    <w:rsid w:val="008058E7"/>
    <w:rsid w:val="00841DDC"/>
    <w:rsid w:val="00845C1C"/>
    <w:rsid w:val="00856359"/>
    <w:rsid w:val="0091796E"/>
    <w:rsid w:val="0092094B"/>
    <w:rsid w:val="00924B64"/>
    <w:rsid w:val="009A39E7"/>
    <w:rsid w:val="00A268BE"/>
    <w:rsid w:val="00A35C81"/>
    <w:rsid w:val="00A64015"/>
    <w:rsid w:val="00AC72B4"/>
    <w:rsid w:val="00AE3623"/>
    <w:rsid w:val="00BA4254"/>
    <w:rsid w:val="00BE0106"/>
    <w:rsid w:val="00C11671"/>
    <w:rsid w:val="00C74CAA"/>
    <w:rsid w:val="00CC3E0A"/>
    <w:rsid w:val="00D22125"/>
    <w:rsid w:val="00D34894"/>
    <w:rsid w:val="00E17A8E"/>
    <w:rsid w:val="00E36880"/>
    <w:rsid w:val="00EA4B31"/>
    <w:rsid w:val="00FD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8B709"/>
  <w15:docId w15:val="{14923077-EC52-4B8E-9318-4992A7EE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5C1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Tagliaferri</dc:creator>
  <cp:lastModifiedBy>nome-enza-gianvecchio-abbonamenti cognome-enza-gianvecchio-abbonamenti</cp:lastModifiedBy>
  <cp:revision>17</cp:revision>
  <cp:lastPrinted>2021-06-06T21:11:00Z</cp:lastPrinted>
  <dcterms:created xsi:type="dcterms:W3CDTF">2020-06-06T22:05:00Z</dcterms:created>
  <dcterms:modified xsi:type="dcterms:W3CDTF">2021-06-11T08:44:00Z</dcterms:modified>
</cp:coreProperties>
</file>