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9646E1" w:rsidTr="003B7133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46E1" w:rsidRDefault="009646E1" w:rsidP="009646E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A.S. 2020/2021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CLASSE </w:t>
            </w:r>
            <w:r>
              <w:rPr>
                <w:b/>
                <w:sz w:val="28"/>
                <w:szCs w:val="28"/>
              </w:rPr>
              <w:t>5I</w:t>
            </w:r>
          </w:p>
        </w:tc>
      </w:tr>
      <w:tr w:rsidR="009646E1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E1" w:rsidRDefault="009646E1" w:rsidP="003B7133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9646E1" w:rsidTr="003B7133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E1" w:rsidRDefault="009646E1" w:rsidP="003B7133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9646E1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E1" w:rsidRDefault="009646E1" w:rsidP="003B7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CONTENUTI: I presupposti del discorso etico; il relativismo culturale e il paradosso della tolleranza (con rassegna di testi da Erodoto alle più recenti discussioni sui limiti del diritto di parola sul web e sul rapporto tra femminismo e multiculturalismo); analisi e confronto dei principi etici di Kant e </w:t>
            </w:r>
            <w:proofErr w:type="spellStart"/>
            <w:r>
              <w:rPr>
                <w:b/>
                <w:sz w:val="20"/>
                <w:szCs w:val="20"/>
              </w:rPr>
              <w:t>Mill</w:t>
            </w:r>
            <w:proofErr w:type="spellEnd"/>
            <w:r>
              <w:rPr>
                <w:b/>
                <w:sz w:val="20"/>
                <w:szCs w:val="20"/>
              </w:rPr>
              <w:t xml:space="preserve"> (con digressione sulla liceità del mentire a fin di bene); approfondimento sulle conseguenze filosofiche della teoria della relatività einsteiniana. </w:t>
            </w:r>
          </w:p>
        </w:tc>
      </w:tr>
    </w:tbl>
    <w:p w:rsidR="00B765E0" w:rsidRDefault="009646E1"/>
    <w:sectPr w:rsidR="00B765E0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E1"/>
    <w:rsid w:val="000B731C"/>
    <w:rsid w:val="009646E1"/>
    <w:rsid w:val="00A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07DAC"/>
  <w15:chartTrackingRefBased/>
  <w15:docId w15:val="{93E68A03-D72D-8D4D-9073-826B937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6E1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1</cp:revision>
  <dcterms:created xsi:type="dcterms:W3CDTF">2021-06-03T10:32:00Z</dcterms:created>
  <dcterms:modified xsi:type="dcterms:W3CDTF">2021-06-03T10:33:00Z</dcterms:modified>
</cp:coreProperties>
</file>