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CLASSE </w:t>
            </w:r>
            <w:r w:rsidR="00BC2917">
              <w:rPr>
                <w:b/>
                <w:sz w:val="28"/>
                <w:szCs w:val="28"/>
              </w:rPr>
              <w:t>4I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 xml:space="preserve">; il relativismo culturale e il paradosso della tolleranza (con rassegna di testi da Erodoto alle più recenti discussioni sui limiti del diritto di parola sul web e sul rapporto tra femminismo e multiculturalismo); </w:t>
            </w:r>
            <w:r w:rsidR="00A87FF5">
              <w:rPr>
                <w:b/>
                <w:sz w:val="20"/>
                <w:szCs w:val="20"/>
              </w:rPr>
              <w:t>“</w:t>
            </w:r>
            <w:proofErr w:type="spellStart"/>
            <w:r w:rsidR="00BC2917">
              <w:rPr>
                <w:b/>
                <w:sz w:val="20"/>
                <w:szCs w:val="20"/>
              </w:rPr>
              <w:t>we</w:t>
            </w:r>
            <w:proofErr w:type="spellEnd"/>
            <w:r w:rsidR="00BC2917">
              <w:rPr>
                <w:b/>
                <w:sz w:val="20"/>
                <w:szCs w:val="20"/>
              </w:rPr>
              <w:t xml:space="preserve"> the </w:t>
            </w:r>
            <w:proofErr w:type="spellStart"/>
            <w:r w:rsidR="00BC2917">
              <w:rPr>
                <w:b/>
                <w:sz w:val="20"/>
                <w:szCs w:val="20"/>
              </w:rPr>
              <w:t>people</w:t>
            </w:r>
            <w:proofErr w:type="spellEnd"/>
            <w:r w:rsidR="00BC2917">
              <w:rPr>
                <w:b/>
                <w:sz w:val="20"/>
                <w:szCs w:val="20"/>
              </w:rPr>
              <w:t xml:space="preserve">” e il “paradosso del </w:t>
            </w:r>
            <w:proofErr w:type="spellStart"/>
            <w:r w:rsidR="00BC2917">
              <w:rPr>
                <w:b/>
                <w:sz w:val="20"/>
                <w:szCs w:val="20"/>
              </w:rPr>
              <w:t>demos</w:t>
            </w:r>
            <w:proofErr w:type="spellEnd"/>
            <w:r w:rsidR="00BC2917">
              <w:rPr>
                <w:b/>
                <w:sz w:val="20"/>
                <w:szCs w:val="20"/>
              </w:rPr>
              <w:t>”; la “tirannide della maggioranza” in Tocqueville; approfondimenti di storia del ‘700 francese: il rapporto tra filosofia dei Lumi e Rivoluzione francese</w:t>
            </w:r>
            <w:r w:rsidR="00A87FF5">
              <w:rPr>
                <w:b/>
                <w:sz w:val="20"/>
                <w:szCs w:val="20"/>
              </w:rPr>
              <w:t>,</w:t>
            </w:r>
            <w:r w:rsidR="00BC2917">
              <w:rPr>
                <w:b/>
                <w:sz w:val="20"/>
                <w:szCs w:val="20"/>
              </w:rPr>
              <w:t xml:space="preserve"> la nozione di “utopia”</w:t>
            </w:r>
            <w:r w:rsidR="00A87FF5">
              <w:rPr>
                <w:b/>
                <w:sz w:val="20"/>
                <w:szCs w:val="20"/>
              </w:rPr>
              <w:t>,</w:t>
            </w:r>
            <w:r w:rsidR="00BC2917">
              <w:rPr>
                <w:b/>
                <w:sz w:val="20"/>
                <w:szCs w:val="20"/>
              </w:rPr>
              <w:t xml:space="preserve"> la festa rivoluzionaria</w:t>
            </w:r>
            <w:r w:rsidR="00716633">
              <w:rPr>
                <w:b/>
                <w:sz w:val="20"/>
                <w:szCs w:val="20"/>
              </w:rPr>
              <w:t xml:space="preserve">; </w:t>
            </w:r>
            <w:r w:rsidR="00BA0C4C">
              <w:rPr>
                <w:b/>
                <w:sz w:val="20"/>
                <w:szCs w:val="20"/>
              </w:rPr>
              <w:t xml:space="preserve">riflessioni su </w:t>
            </w:r>
            <w:r w:rsidR="00716633">
              <w:rPr>
                <w:b/>
                <w:sz w:val="20"/>
                <w:szCs w:val="20"/>
              </w:rPr>
              <w:t xml:space="preserve">“This </w:t>
            </w:r>
            <w:proofErr w:type="spellStart"/>
            <w:r w:rsidR="00716633">
              <w:rPr>
                <w:b/>
                <w:sz w:val="20"/>
                <w:szCs w:val="20"/>
              </w:rPr>
              <w:t>is</w:t>
            </w:r>
            <w:proofErr w:type="spellEnd"/>
            <w:r w:rsidR="00716633">
              <w:rPr>
                <w:b/>
                <w:sz w:val="20"/>
                <w:szCs w:val="20"/>
              </w:rPr>
              <w:t xml:space="preserve"> water” di David Foster Wallace</w:t>
            </w:r>
            <w:r w:rsidR="00BC2917">
              <w:rPr>
                <w:b/>
                <w:sz w:val="20"/>
                <w:szCs w:val="20"/>
              </w:rPr>
              <w:t xml:space="preserve">. </w:t>
            </w:r>
          </w:p>
        </w:tc>
      </w:tr>
    </w:tbl>
    <w:p w:rsidR="00B765E0" w:rsidRPr="00F32B1C" w:rsidRDefault="00BA0C4C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9583F"/>
    <w:rsid w:val="0055269E"/>
    <w:rsid w:val="00716633"/>
    <w:rsid w:val="00A87FF5"/>
    <w:rsid w:val="00AC4D1A"/>
    <w:rsid w:val="00BA0C4C"/>
    <w:rsid w:val="00BC2917"/>
    <w:rsid w:val="00E0596C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B6DA8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6</cp:revision>
  <dcterms:created xsi:type="dcterms:W3CDTF">2021-05-29T19:01:00Z</dcterms:created>
  <dcterms:modified xsi:type="dcterms:W3CDTF">2021-06-09T10:53:00Z</dcterms:modified>
</cp:coreProperties>
</file>