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CC" w:rsidRPr="0040327E" w:rsidRDefault="00F850CC" w:rsidP="00F850CC">
      <w:pPr>
        <w:spacing w:after="240"/>
        <w:rPr>
          <w:b w:val="0"/>
          <w:bCs/>
          <w:i w:val="0"/>
          <w:i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1"/>
      </w:tblGrid>
      <w:tr w:rsidR="00F850CC" w:rsidRPr="0040327E" w:rsidTr="00852C0D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40327E" w:rsidRDefault="00F850CC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LICEO SCIENTIFICO</w:t>
            </w:r>
          </w:p>
          <w:p w:rsidR="00F850CC" w:rsidRPr="0040327E" w:rsidRDefault="00F850CC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:rsidR="00F850CC" w:rsidRPr="0040327E" w:rsidRDefault="00F850CC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PROGRAMMA </w:t>
            </w:r>
            <w:r w:rsidR="009D5BC7" w:rsidRPr="0040327E">
              <w:rPr>
                <w:i w:val="0"/>
                <w:iCs/>
                <w:color w:val="000000"/>
                <w:sz w:val="22"/>
                <w:szCs w:val="22"/>
              </w:rPr>
              <w:t>CLASSE V</w:t>
            </w:r>
            <w:r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="00E45B5F">
              <w:rPr>
                <w:i w:val="0"/>
                <w:iCs/>
                <w:color w:val="000000"/>
                <w:sz w:val="22"/>
                <w:szCs w:val="22"/>
              </w:rPr>
              <w:t>G</w:t>
            </w:r>
            <w:r w:rsidR="00D81E03" w:rsidRPr="0040327E">
              <w:rPr>
                <w:i w:val="0"/>
                <w:iCs/>
                <w:color w:val="000000"/>
                <w:sz w:val="22"/>
                <w:szCs w:val="22"/>
              </w:rPr>
              <w:t> </w:t>
            </w:r>
            <w:proofErr w:type="spellStart"/>
            <w:r w:rsidR="00D81E03" w:rsidRPr="0040327E">
              <w:rPr>
                <w:i w:val="0"/>
                <w:iCs/>
                <w:color w:val="000000"/>
                <w:sz w:val="22"/>
                <w:szCs w:val="22"/>
              </w:rPr>
              <w:t>a.s.</w:t>
            </w:r>
            <w:proofErr w:type="spellEnd"/>
            <w:r w:rsidR="0094417B">
              <w:rPr>
                <w:i w:val="0"/>
                <w:iCs/>
                <w:color w:val="000000"/>
                <w:sz w:val="22"/>
                <w:szCs w:val="22"/>
              </w:rPr>
              <w:t xml:space="preserve"> 2020</w:t>
            </w:r>
            <w:r w:rsidR="00DF2B0B" w:rsidRPr="0040327E">
              <w:rPr>
                <w:i w:val="0"/>
                <w:iCs/>
                <w:color w:val="000000"/>
                <w:sz w:val="22"/>
                <w:szCs w:val="22"/>
              </w:rPr>
              <w:t>/2021</w:t>
            </w:r>
            <w:r w:rsidRPr="0040327E">
              <w:rPr>
                <w:i w:val="0"/>
                <w:iCs/>
                <w:color w:val="000000"/>
                <w:sz w:val="22"/>
                <w:szCs w:val="22"/>
              </w:rPr>
              <w:t> </w:t>
            </w:r>
          </w:p>
          <w:p w:rsidR="00B44797" w:rsidRPr="0040327E" w:rsidRDefault="00B44797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:rsidR="00F850CC" w:rsidRPr="0040327E" w:rsidRDefault="00F850CC" w:rsidP="00852C0D">
            <w:pPr>
              <w:ind w:left="8"/>
              <w:jc w:val="center"/>
              <w:rPr>
                <w:b w:val="0"/>
                <w:bCs/>
                <w:i w:val="0"/>
                <w:iCs/>
              </w:rPr>
            </w:pPr>
          </w:p>
        </w:tc>
      </w:tr>
      <w:tr w:rsidR="00F850CC" w:rsidRPr="0040327E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40327E" w:rsidRDefault="00F850CC" w:rsidP="00852C0D">
            <w:pPr>
              <w:rPr>
                <w:i w:val="0"/>
                <w:iCs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DISCIPLINA</w:t>
            </w:r>
            <w:r w:rsidR="00B44797"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: </w:t>
            </w:r>
            <w:r w:rsidRPr="0040327E">
              <w:rPr>
                <w:i w:val="0"/>
                <w:iCs/>
                <w:color w:val="000000"/>
                <w:sz w:val="22"/>
                <w:szCs w:val="22"/>
              </w:rPr>
              <w:t>FILOSOFIA</w:t>
            </w:r>
          </w:p>
        </w:tc>
      </w:tr>
      <w:tr w:rsidR="00F850CC" w:rsidRPr="0040327E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40327E" w:rsidRDefault="00F850CC" w:rsidP="00852C0D">
            <w:pPr>
              <w:rPr>
                <w:i w:val="0"/>
                <w:iCs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DOCENTE</w:t>
            </w:r>
            <w:r w:rsidR="00B44797" w:rsidRPr="0040327E">
              <w:rPr>
                <w:i w:val="0"/>
                <w:iCs/>
                <w:color w:val="000000"/>
                <w:sz w:val="22"/>
                <w:szCs w:val="22"/>
              </w:rPr>
              <w:t>:</w:t>
            </w:r>
            <w:r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 PARIS ANDREA </w:t>
            </w:r>
          </w:p>
        </w:tc>
      </w:tr>
      <w:tr w:rsidR="00F850CC" w:rsidRPr="0040327E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40327E" w:rsidRDefault="00F850CC" w:rsidP="00852C0D">
            <w:pPr>
              <w:rPr>
                <w:b w:val="0"/>
                <w:bCs/>
                <w:i w:val="0"/>
                <w:iCs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 xml:space="preserve">LIBRO DI </w:t>
            </w:r>
            <w:r w:rsidR="00B44797" w:rsidRPr="0040327E">
              <w:rPr>
                <w:i w:val="0"/>
                <w:iCs/>
                <w:color w:val="000000"/>
                <w:sz w:val="22"/>
                <w:szCs w:val="22"/>
              </w:rPr>
              <w:t>TESTO</w:t>
            </w:r>
            <w:r w:rsidR="00B44797"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: N.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Abbagnano, G. Fornero, </w:t>
            </w:r>
            <w:r w:rsidRPr="0040327E">
              <w:rPr>
                <w:b w:val="0"/>
                <w:bCs/>
                <w:color w:val="000000"/>
                <w:sz w:val="22"/>
                <w:szCs w:val="22"/>
              </w:rPr>
              <w:t>La ricerca del pensiero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, Paravia</w:t>
            </w:r>
            <w:r w:rsidR="0094417B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94417B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vol</w:t>
            </w:r>
            <w:proofErr w:type="spellEnd"/>
            <w:r w:rsidR="0094417B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2B-3A)</w:t>
            </w:r>
          </w:p>
        </w:tc>
      </w:tr>
      <w:tr w:rsidR="00F850CC" w:rsidRPr="0040327E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40327E" w:rsidRDefault="00F850CC" w:rsidP="00852C0D">
            <w:pPr>
              <w:rPr>
                <w:b w:val="0"/>
                <w:bCs/>
                <w:i w:val="0"/>
                <w:iCs/>
              </w:rPr>
            </w:pPr>
          </w:p>
          <w:p w:rsidR="00F850CC" w:rsidRPr="0094417B" w:rsidRDefault="00DF2B0B" w:rsidP="00852C0D">
            <w:pPr>
              <w:rPr>
                <w:i w:val="0"/>
                <w:iCs/>
                <w:szCs w:val="24"/>
              </w:rPr>
            </w:pPr>
            <w:r w:rsidRPr="0094417B">
              <w:rPr>
                <w:bCs/>
                <w:i w:val="0"/>
                <w:iCs/>
                <w:color w:val="000000"/>
                <w:szCs w:val="24"/>
              </w:rPr>
              <w:t>Il criticismo kantiano</w:t>
            </w:r>
          </w:p>
          <w:p w:rsidR="00F850CC" w:rsidRPr="0094417B" w:rsidRDefault="00DF2B0B" w:rsidP="00F850CC">
            <w:pPr>
              <w:numPr>
                <w:ilvl w:val="0"/>
                <w:numId w:val="16"/>
              </w:numPr>
              <w:spacing w:before="240"/>
              <w:jc w:val="both"/>
              <w:textAlignment w:val="baseline"/>
              <w:rPr>
                <w:b w:val="0"/>
                <w:bCs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La fisica newtoniana e il problema generale della </w:t>
            </w:r>
            <w:r w:rsidRPr="0094417B">
              <w:rPr>
                <w:b w:val="0"/>
                <w:bCs/>
                <w:iCs/>
                <w:color w:val="000000"/>
                <w:sz w:val="22"/>
                <w:szCs w:val="22"/>
              </w:rPr>
              <w:t>Critica della Ragion Pura</w:t>
            </w:r>
          </w:p>
          <w:p w:rsidR="00DF2B0B" w:rsidRPr="0040327E" w:rsidRDefault="00DF2B0B" w:rsidP="00F850CC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soluzione trascendentale al problema del fondamento della scienza newtoniana</w:t>
            </w:r>
          </w:p>
          <w:p w:rsidR="00DF2B0B" w:rsidRPr="0040327E" w:rsidRDefault="00DF2B0B" w:rsidP="00DF2B0B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Il formalismo </w:t>
            </w:r>
            <w:r w:rsidR="0094417B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morale e i postulati della ragion p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ratica</w:t>
            </w:r>
          </w:p>
          <w:p w:rsidR="00DF2B0B" w:rsidRDefault="00DF2B0B" w:rsidP="00DF2B0B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  <w:p w:rsidR="00E45B5F" w:rsidRPr="0040327E" w:rsidRDefault="00E45B5F" w:rsidP="00DF2B0B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</w:p>
          <w:p w:rsidR="00F850CC" w:rsidRPr="0094417B" w:rsidRDefault="00F850CC" w:rsidP="00DF2B0B">
            <w:pPr>
              <w:rPr>
                <w:i w:val="0"/>
                <w:iCs/>
                <w:szCs w:val="24"/>
              </w:rPr>
            </w:pPr>
            <w:r w:rsidRPr="0094417B">
              <w:rPr>
                <w:i w:val="0"/>
                <w:iCs/>
                <w:color w:val="000000"/>
                <w:szCs w:val="24"/>
              </w:rPr>
              <w:t> Il positivismo</w:t>
            </w:r>
          </w:p>
          <w:p w:rsidR="00F850CC" w:rsidRPr="0040327E" w:rsidRDefault="00F850CC" w:rsidP="00F850CC">
            <w:pPr>
              <w:numPr>
                <w:ilvl w:val="0"/>
                <w:numId w:val="17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Caratteri fondamentali e diversità di orientamenti del positivismo europeo</w:t>
            </w:r>
          </w:p>
          <w:p w:rsidR="00E45B5F" w:rsidRPr="00E45B5F" w:rsidRDefault="00F850CC" w:rsidP="00F850CC">
            <w:pPr>
              <w:numPr>
                <w:ilvl w:val="1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E45B5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Comte: il concetto di “filosofia positiva” e il nuovo ruolo d</w:t>
            </w:r>
            <w:r w:rsidR="00DF2B0B" w:rsidRPr="00E45B5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ell’indagine filosofica </w:t>
            </w:r>
          </w:p>
          <w:p w:rsidR="00F850CC" w:rsidRPr="00E45B5F" w:rsidRDefault="00F850CC" w:rsidP="00F850CC">
            <w:pPr>
              <w:numPr>
                <w:ilvl w:val="1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E45B5F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legge dei tre stadi</w:t>
            </w:r>
          </w:p>
          <w:p w:rsidR="00F850CC" w:rsidRPr="0040327E" w:rsidRDefault="00F850CC" w:rsidP="00F850CC">
            <w:pPr>
              <w:numPr>
                <w:ilvl w:val="1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classificazione delle scienze</w:t>
            </w:r>
          </w:p>
          <w:p w:rsidR="00F850CC" w:rsidRPr="0040327E" w:rsidRDefault="00F850CC" w:rsidP="00F850CC">
            <w:pPr>
              <w:numPr>
                <w:ilvl w:val="1"/>
                <w:numId w:val="18"/>
              </w:numPr>
              <w:spacing w:after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sociologia come “fisica sociale”</w:t>
            </w:r>
          </w:p>
          <w:p w:rsidR="00F850CC" w:rsidRPr="0094417B" w:rsidRDefault="00F850CC" w:rsidP="00852C0D">
            <w:pPr>
              <w:spacing w:after="240"/>
              <w:rPr>
                <w:i w:val="0"/>
                <w:iCs/>
                <w:szCs w:val="24"/>
              </w:rPr>
            </w:pPr>
            <w:r w:rsidRPr="0094417B">
              <w:rPr>
                <w:i w:val="0"/>
                <w:iCs/>
                <w:color w:val="000000"/>
                <w:szCs w:val="24"/>
              </w:rPr>
              <w:t>Il positivismo in Inghilterra e la tradizione utilitarista</w:t>
            </w:r>
          </w:p>
          <w:p w:rsidR="00F850CC" w:rsidRPr="0040327E" w:rsidRDefault="00F850CC" w:rsidP="00F850CC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Il radicalismo di </w:t>
            </w:r>
            <w:proofErr w:type="spellStart"/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Bentham</w:t>
            </w:r>
            <w:proofErr w:type="spellEnd"/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J.S.</w:t>
            </w:r>
            <w:proofErr w:type="spellEnd"/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Mill</w:t>
            </w:r>
            <w:proofErr w:type="spellEnd"/>
            <w:r w:rsidR="0040327E"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; il programma di riforma legislativa ed economica della società industriale</w:t>
            </w:r>
          </w:p>
          <w:p w:rsidR="00F850CC" w:rsidRPr="0040327E" w:rsidRDefault="00F850CC" w:rsidP="003A009E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Libertà individuale e condizionamento sociale: l’analisi di </w:t>
            </w:r>
            <w:proofErr w:type="spellStart"/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J.S.</w:t>
            </w:r>
            <w:proofErr w:type="spellEnd"/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Mill</w:t>
            </w:r>
            <w:proofErr w:type="spellEnd"/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in </w:t>
            </w:r>
            <w:r w:rsidRPr="0040327E">
              <w:rPr>
                <w:b w:val="0"/>
                <w:bCs/>
                <w:color w:val="000000"/>
                <w:sz w:val="22"/>
                <w:szCs w:val="22"/>
              </w:rPr>
              <w:t>On Liberty</w:t>
            </w:r>
          </w:p>
          <w:p w:rsidR="003A009E" w:rsidRPr="0040327E" w:rsidRDefault="003A009E" w:rsidP="003A009E">
            <w:pPr>
              <w:ind w:left="720"/>
              <w:jc w:val="both"/>
              <w:textAlignment w:val="baseline"/>
              <w:rPr>
                <w:b w:val="0"/>
                <w:bCs/>
                <w:color w:val="000000"/>
                <w:szCs w:val="22"/>
              </w:rPr>
            </w:pPr>
          </w:p>
          <w:p w:rsidR="003A009E" w:rsidRPr="0040327E" w:rsidRDefault="003A009E" w:rsidP="003A009E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</w:p>
          <w:p w:rsidR="00B44797" w:rsidRPr="0094417B" w:rsidRDefault="00F850CC" w:rsidP="00B44797">
            <w:pPr>
              <w:rPr>
                <w:i w:val="0"/>
                <w:iCs/>
                <w:color w:val="000000"/>
                <w:szCs w:val="24"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 </w:t>
            </w:r>
            <w:r w:rsidRPr="0094417B">
              <w:rPr>
                <w:i w:val="0"/>
                <w:iCs/>
                <w:color w:val="000000"/>
                <w:szCs w:val="24"/>
              </w:rPr>
              <w:t>L’idealismo classico tedesco</w:t>
            </w:r>
          </w:p>
          <w:p w:rsidR="00F850CC" w:rsidRPr="0094417B" w:rsidRDefault="00F850CC" w:rsidP="0040327E">
            <w:pPr>
              <w:pStyle w:val="Paragrafoelenco"/>
              <w:numPr>
                <w:ilvl w:val="0"/>
                <w:numId w:val="29"/>
              </w:numPr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contesto storico-politico dell’idealismo tedesco; il nesso con la Rivoluzione francese</w:t>
            </w:r>
          </w:p>
          <w:p w:rsidR="0094417B" w:rsidRPr="0040327E" w:rsidRDefault="0094417B" w:rsidP="0040327E">
            <w:pPr>
              <w:pStyle w:val="Paragrafoelenco"/>
              <w:numPr>
                <w:ilvl w:val="0"/>
                <w:numId w:val="29"/>
              </w:numPr>
              <w:rPr>
                <w:b w:val="0"/>
                <w:bCs/>
                <w:i w:val="0"/>
                <w:iCs/>
                <w:color w:val="000000"/>
                <w:szCs w:val="22"/>
              </w:rPr>
            </w:pPr>
            <w:r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contesto storico-culturale: Romanticismo tedesco e dibattito sulla “cosa in sé”</w:t>
            </w:r>
          </w:p>
          <w:p w:rsidR="00B44797" w:rsidRPr="0040327E" w:rsidRDefault="00B44797" w:rsidP="00B44797">
            <w:pPr>
              <w:rPr>
                <w:i w:val="0"/>
                <w:iCs/>
              </w:rPr>
            </w:pPr>
          </w:p>
          <w:p w:rsidR="00F850CC" w:rsidRPr="0040327E" w:rsidRDefault="00F850CC" w:rsidP="00F850CC">
            <w:pPr>
              <w:numPr>
                <w:ilvl w:val="0"/>
                <w:numId w:val="20"/>
              </w:numPr>
              <w:spacing w:after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i w:val="0"/>
                <w:iCs/>
                <w:color w:val="000000"/>
                <w:sz w:val="22"/>
                <w:szCs w:val="22"/>
              </w:rPr>
              <w:t>Hegel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:</w:t>
            </w:r>
          </w:p>
          <w:p w:rsidR="00F850CC" w:rsidRPr="0040327E" w:rsidRDefault="00F850CC" w:rsidP="00852C0D">
            <w:pPr>
              <w:ind w:left="1440" w:hanging="360"/>
              <w:rPr>
                <w:b w:val="0"/>
                <w:bCs/>
                <w:i w:val="0"/>
                <w:iCs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-   La formazione filosofica, la centralità del problema “teologico-politico”</w:t>
            </w:r>
          </w:p>
          <w:p w:rsidR="00F850CC" w:rsidRPr="0040327E" w:rsidRDefault="00F850CC" w:rsidP="00E45B5F">
            <w:pPr>
              <w:ind w:left="1440" w:hanging="360"/>
              <w:rPr>
                <w:b w:val="0"/>
                <w:bCs/>
                <w:i w:val="0"/>
                <w:iCs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-   La dialettica come logica e ontologia</w:t>
            </w:r>
          </w:p>
          <w:p w:rsidR="00F850CC" w:rsidRPr="0040327E" w:rsidRDefault="00F850CC" w:rsidP="00852C0D">
            <w:pPr>
              <w:ind w:left="1440" w:hanging="360"/>
              <w:rPr>
                <w:b w:val="0"/>
                <w:bCs/>
                <w:i w:val="0"/>
                <w:iCs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-   La concezione dello Stato etico</w:t>
            </w:r>
          </w:p>
          <w:p w:rsidR="00F850CC" w:rsidRPr="0040327E" w:rsidRDefault="00F850CC" w:rsidP="00852C0D">
            <w:pPr>
              <w:ind w:left="1440" w:hanging="360"/>
              <w:rPr>
                <w:b w:val="0"/>
                <w:bCs/>
                <w:i w:val="0"/>
                <w:iCs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-   Lo Spirito Assoluto e il rapporto tra religione e filosofia</w:t>
            </w:r>
          </w:p>
          <w:p w:rsidR="00F850CC" w:rsidRPr="0094417B" w:rsidRDefault="00F850CC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 </w:t>
            </w:r>
            <w:r w:rsidRPr="0094417B">
              <w:rPr>
                <w:i w:val="0"/>
                <w:iCs/>
                <w:color w:val="000000"/>
                <w:szCs w:val="24"/>
              </w:rPr>
              <w:t>La sinistra hegeliana:</w:t>
            </w:r>
          </w:p>
          <w:p w:rsidR="00F850CC" w:rsidRPr="0040327E" w:rsidRDefault="00F850CC" w:rsidP="0040327E">
            <w:pPr>
              <w:pStyle w:val="Paragrafoelenco"/>
              <w:numPr>
                <w:ilvl w:val="0"/>
                <w:numId w:val="29"/>
              </w:numPr>
              <w:spacing w:before="240" w:after="240"/>
              <w:rPr>
                <w:b w:val="0"/>
                <w:bCs/>
                <w:i w:val="0"/>
                <w:iCs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contesto storico-politico, i principali protagonisti, la critica al “giustificazionismo” hegeliano</w:t>
            </w:r>
          </w:p>
          <w:p w:rsidR="00F850CC" w:rsidRDefault="00F850CC" w:rsidP="00F850CC">
            <w:pPr>
              <w:jc w:val="both"/>
              <w:textAlignment w:val="baseline"/>
              <w:rPr>
                <w:i w:val="0"/>
                <w:iCs/>
                <w:color w:val="000000"/>
                <w:szCs w:val="24"/>
              </w:rPr>
            </w:pPr>
            <w:proofErr w:type="spellStart"/>
            <w:r w:rsidRPr="0094417B">
              <w:rPr>
                <w:i w:val="0"/>
                <w:iCs/>
                <w:color w:val="000000"/>
                <w:szCs w:val="24"/>
              </w:rPr>
              <w:t>Feuerbach</w:t>
            </w:r>
            <w:proofErr w:type="spellEnd"/>
          </w:p>
          <w:p w:rsidR="00E45B5F" w:rsidRPr="0094417B" w:rsidRDefault="00E45B5F" w:rsidP="00F850CC">
            <w:p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:rsidR="00F850CC" w:rsidRPr="0040327E" w:rsidRDefault="00F850CC" w:rsidP="00F850CC">
            <w:pPr>
              <w:numPr>
                <w:ilvl w:val="0"/>
                <w:numId w:val="23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L’analisi dell’alienazione religiosa</w:t>
            </w:r>
          </w:p>
          <w:p w:rsidR="00F850CC" w:rsidRPr="0040327E" w:rsidRDefault="00F850CC" w:rsidP="00F850CC">
            <w:pPr>
              <w:numPr>
                <w:ilvl w:val="0"/>
                <w:numId w:val="23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lastRenderedPageBreak/>
              <w:t xml:space="preserve">I </w:t>
            </w:r>
            <w:proofErr w:type="spellStart"/>
            <w:r w:rsidRPr="0040327E">
              <w:rPr>
                <w:b w:val="0"/>
                <w:bCs/>
                <w:color w:val="000000"/>
                <w:sz w:val="22"/>
                <w:szCs w:val="22"/>
              </w:rPr>
              <w:t>Princìpi</w:t>
            </w:r>
            <w:proofErr w:type="spellEnd"/>
            <w:r w:rsidRPr="0040327E">
              <w:rPr>
                <w:b w:val="0"/>
                <w:bCs/>
                <w:color w:val="000000"/>
                <w:sz w:val="22"/>
                <w:szCs w:val="22"/>
              </w:rPr>
              <w:t xml:space="preserve"> della filosofia dell’avvenire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e le tre fasi dell’evoluzione intellettuale collettiva</w:t>
            </w:r>
          </w:p>
          <w:p w:rsidR="00F850CC" w:rsidRPr="0040327E" w:rsidRDefault="00F850CC" w:rsidP="00F850CC">
            <w:pPr>
              <w:numPr>
                <w:ilvl w:val="0"/>
                <w:numId w:val="23"/>
              </w:numPr>
              <w:spacing w:after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L’ateismo come umanismo; l’influenza di Feuerbach nella filosofia contemporanea</w:t>
            </w:r>
            <w:bookmarkStart w:id="0" w:name="_GoBack"/>
            <w:bookmarkEnd w:id="0"/>
          </w:p>
          <w:p w:rsidR="00F850CC" w:rsidRPr="0094417B" w:rsidRDefault="00F850CC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4417B">
              <w:rPr>
                <w:i w:val="0"/>
                <w:iCs/>
                <w:color w:val="000000"/>
                <w:szCs w:val="24"/>
              </w:rPr>
              <w:t>Marx</w:t>
            </w:r>
          </w:p>
          <w:p w:rsidR="00F850CC" w:rsidRPr="0040327E" w:rsidRDefault="00F850CC" w:rsidP="00F850CC">
            <w:pPr>
              <w:numPr>
                <w:ilvl w:val="0"/>
                <w:numId w:val="24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percorso intellettuale di Marx dalla formazione filosofica allo studio dell’economia politica</w:t>
            </w:r>
          </w:p>
          <w:p w:rsidR="00F850CC" w:rsidRPr="0040327E" w:rsidRDefault="00F850CC" w:rsidP="00F850CC">
            <w:pPr>
              <w:numPr>
                <w:ilvl w:val="0"/>
                <w:numId w:val="2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critica al “misticismo logico” di Hegel</w:t>
            </w:r>
          </w:p>
          <w:p w:rsidR="00F850CC" w:rsidRPr="0040327E" w:rsidRDefault="00F850CC" w:rsidP="00F850CC">
            <w:pPr>
              <w:numPr>
                <w:ilvl w:val="0"/>
                <w:numId w:val="2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distacco da Feuerbach e la concezione materialistica della storia</w:t>
            </w:r>
          </w:p>
          <w:p w:rsidR="00F850CC" w:rsidRPr="0040327E" w:rsidRDefault="00F850CC" w:rsidP="00F850CC">
            <w:pPr>
              <w:numPr>
                <w:ilvl w:val="0"/>
                <w:numId w:val="24"/>
              </w:numPr>
              <w:spacing w:after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Il </w:t>
            </w:r>
            <w:r w:rsidRPr="0040327E">
              <w:rPr>
                <w:b w:val="0"/>
                <w:bCs/>
                <w:iCs/>
                <w:color w:val="000000"/>
                <w:sz w:val="22"/>
                <w:szCs w:val="22"/>
              </w:rPr>
              <w:t>Manifesto del partito comunista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: borghesia, proletariato e lotta di classe </w:t>
            </w:r>
          </w:p>
          <w:p w:rsidR="00F850CC" w:rsidRPr="0040327E" w:rsidRDefault="00F850CC" w:rsidP="00852C0D">
            <w:pPr>
              <w:rPr>
                <w:b w:val="0"/>
                <w:bCs/>
                <w:i w:val="0"/>
                <w:iCs/>
              </w:rPr>
            </w:pPr>
          </w:p>
        </w:tc>
      </w:tr>
      <w:tr w:rsidR="00F850CC" w:rsidRPr="0040327E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F850CC" w:rsidRPr="0094417B" w:rsidRDefault="00F850CC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4417B">
              <w:rPr>
                <w:i w:val="0"/>
                <w:iCs/>
                <w:color w:val="000000"/>
                <w:szCs w:val="24"/>
              </w:rPr>
              <w:lastRenderedPageBreak/>
              <w:t>Schopenhauer e Nietzsche</w:t>
            </w:r>
          </w:p>
          <w:p w:rsidR="00F850CC" w:rsidRPr="0040327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pessimismo e irrazionalismo nella filosofia di Schopenhauer</w:t>
            </w:r>
          </w:p>
          <w:p w:rsidR="00F850CC" w:rsidRPr="0040327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L’influenza di Schopenhauer e Wagner nella formazione del giovane Nietzsche</w:t>
            </w:r>
          </w:p>
          <w:p w:rsidR="00F850CC" w:rsidRPr="0040327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Nietzsche: Il “tragico” nel pensiero greco e la nuova prospettiva interpretativa della cultura occidentale</w:t>
            </w:r>
          </w:p>
          <w:p w:rsidR="00F850CC" w:rsidRPr="0040327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Trasmutazione dei valori e critica delle “false certezze” scientifiche, storiche, metafisiche e religiose</w:t>
            </w:r>
          </w:p>
          <w:p w:rsidR="00F850CC" w:rsidRPr="0040327E" w:rsidRDefault="00F850CC" w:rsidP="00F850CC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Zarathustra: la prospettiva dell’«oltre-uomo» e dell’«eterno ritorno»</w:t>
            </w:r>
          </w:p>
          <w:p w:rsidR="00B44797" w:rsidRPr="0040327E" w:rsidRDefault="00F850CC" w:rsidP="00852C0D">
            <w:pPr>
              <w:spacing w:before="240" w:after="240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 </w:t>
            </w:r>
          </w:p>
          <w:p w:rsidR="00F850CC" w:rsidRPr="0094417B" w:rsidRDefault="0040327E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4417B">
              <w:rPr>
                <w:i w:val="0"/>
                <w:iCs/>
                <w:color w:val="000000"/>
                <w:szCs w:val="24"/>
              </w:rPr>
              <w:t>O</w:t>
            </w:r>
            <w:r w:rsidR="00F850CC" w:rsidRPr="0094417B">
              <w:rPr>
                <w:i w:val="0"/>
                <w:iCs/>
                <w:color w:val="000000"/>
                <w:szCs w:val="24"/>
              </w:rPr>
              <w:t>rientamenti della filosofia del Novecento</w:t>
            </w:r>
          </w:p>
          <w:p w:rsidR="0040327E" w:rsidRPr="0040327E" w:rsidRDefault="0040327E" w:rsidP="00852C0D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Nietzsche nel Novecento: interpretazioni estetiche, politiche e filosofiche</w:t>
            </w:r>
          </w:p>
          <w:p w:rsidR="007419FD" w:rsidRPr="0040327E" w:rsidRDefault="007419FD" w:rsidP="007419FD">
            <w:pPr>
              <w:numPr>
                <w:ilvl w:val="0"/>
                <w:numId w:val="27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La ripresa di </w:t>
            </w:r>
            <w:r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correnti</w:t>
            </w: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filosofiche ottocentesche: Neomarxismo, </w:t>
            </w:r>
            <w:proofErr w:type="spellStart"/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Neopositivimo</w:t>
            </w:r>
            <w:proofErr w:type="spellEnd"/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, Neoidealismo</w:t>
            </w:r>
          </w:p>
          <w:p w:rsidR="00F850CC" w:rsidRPr="0040327E" w:rsidRDefault="007419FD" w:rsidP="00852C0D">
            <w:pPr>
              <w:numPr>
                <w:ilvl w:val="0"/>
                <w:numId w:val="26"/>
              </w:numPr>
              <w:jc w:val="both"/>
              <w:textAlignment w:val="baseline"/>
              <w:rPr>
                <w:b w:val="0"/>
                <w:bCs/>
                <w:i w:val="0"/>
                <w:iCs/>
                <w:szCs w:val="22"/>
              </w:rPr>
            </w:pPr>
            <w:r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Le nuove correnti culturali di inizio Novecento: psicoanalisi ed esistenzialismo</w:t>
            </w:r>
          </w:p>
          <w:p w:rsidR="00F850CC" w:rsidRPr="0040327E" w:rsidRDefault="00F850CC" w:rsidP="0040327E">
            <w:pPr>
              <w:rPr>
                <w:b w:val="0"/>
                <w:bCs/>
                <w:i w:val="0"/>
                <w:iCs/>
              </w:rPr>
            </w:pPr>
            <w:r w:rsidRPr="0040327E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 </w:t>
            </w:r>
          </w:p>
        </w:tc>
      </w:tr>
    </w:tbl>
    <w:p w:rsidR="00F850CC" w:rsidRPr="0040327E" w:rsidRDefault="00F850CC" w:rsidP="00F850CC">
      <w:pPr>
        <w:spacing w:after="240"/>
        <w:rPr>
          <w:b w:val="0"/>
          <w:bCs/>
          <w:i w:val="0"/>
          <w:iCs/>
        </w:rPr>
      </w:pPr>
    </w:p>
    <w:p w:rsidR="00D81E03" w:rsidRPr="0040327E" w:rsidRDefault="0040327E" w:rsidP="00D81E03">
      <w:pPr>
        <w:rPr>
          <w:b w:val="0"/>
          <w:bCs/>
          <w:i w:val="0"/>
          <w:iCs/>
          <w:sz w:val="22"/>
          <w:szCs w:val="22"/>
        </w:rPr>
      </w:pPr>
      <w:r w:rsidRPr="0040327E">
        <w:rPr>
          <w:b w:val="0"/>
          <w:bCs/>
          <w:i w:val="0"/>
          <w:iCs/>
          <w:sz w:val="22"/>
          <w:szCs w:val="22"/>
        </w:rPr>
        <w:t>Roma, 15 maggio 2021</w:t>
      </w:r>
    </w:p>
    <w:p w:rsidR="00D81E03" w:rsidRPr="0040327E" w:rsidRDefault="00D81E03" w:rsidP="00D81E03">
      <w:pPr>
        <w:rPr>
          <w:b w:val="0"/>
          <w:bCs/>
          <w:i w:val="0"/>
          <w:iCs/>
          <w:sz w:val="22"/>
          <w:szCs w:val="22"/>
        </w:rPr>
      </w:pPr>
    </w:p>
    <w:p w:rsidR="00D81E03" w:rsidRPr="0040327E" w:rsidRDefault="00D81E03" w:rsidP="00D81E03">
      <w:pPr>
        <w:rPr>
          <w:b w:val="0"/>
          <w:bCs/>
          <w:i w:val="0"/>
          <w:iCs/>
          <w:sz w:val="22"/>
          <w:szCs w:val="22"/>
        </w:rPr>
      </w:pPr>
      <w:r w:rsidRPr="0040327E">
        <w:rPr>
          <w:b w:val="0"/>
          <w:bCs/>
          <w:i w:val="0"/>
          <w:iCs/>
          <w:sz w:val="22"/>
          <w:szCs w:val="22"/>
        </w:rPr>
        <w:t>Andrea Paris</w:t>
      </w:r>
    </w:p>
    <w:p w:rsidR="00CB38E4" w:rsidRPr="0040327E" w:rsidRDefault="00CB38E4" w:rsidP="00D81E03">
      <w:pPr>
        <w:rPr>
          <w:b w:val="0"/>
          <w:bCs/>
          <w:i w:val="0"/>
          <w:iCs/>
        </w:rPr>
      </w:pPr>
    </w:p>
    <w:sectPr w:rsidR="00CB38E4" w:rsidRPr="0040327E" w:rsidSect="00B50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8CF"/>
    <w:multiLevelType w:val="hybridMultilevel"/>
    <w:tmpl w:val="40F08A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658FF"/>
    <w:multiLevelType w:val="hybridMultilevel"/>
    <w:tmpl w:val="145C8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B50CE"/>
    <w:multiLevelType w:val="multilevel"/>
    <w:tmpl w:val="7CA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E59D5"/>
    <w:multiLevelType w:val="multilevel"/>
    <w:tmpl w:val="2758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D16EC"/>
    <w:multiLevelType w:val="multilevel"/>
    <w:tmpl w:val="3758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64EC9"/>
    <w:multiLevelType w:val="multilevel"/>
    <w:tmpl w:val="795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97FD2"/>
    <w:multiLevelType w:val="multilevel"/>
    <w:tmpl w:val="F39C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611A7"/>
    <w:multiLevelType w:val="hybridMultilevel"/>
    <w:tmpl w:val="E96C93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D08EF"/>
    <w:multiLevelType w:val="multilevel"/>
    <w:tmpl w:val="B8D6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311F8"/>
    <w:multiLevelType w:val="multilevel"/>
    <w:tmpl w:val="3388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76130"/>
    <w:multiLevelType w:val="hybridMultilevel"/>
    <w:tmpl w:val="A1AA90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107CA"/>
    <w:multiLevelType w:val="multilevel"/>
    <w:tmpl w:val="F8FA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00434"/>
    <w:multiLevelType w:val="multilevel"/>
    <w:tmpl w:val="F56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01400"/>
    <w:multiLevelType w:val="hybridMultilevel"/>
    <w:tmpl w:val="14321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D121A"/>
    <w:multiLevelType w:val="multilevel"/>
    <w:tmpl w:val="380C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18634A"/>
    <w:multiLevelType w:val="multilevel"/>
    <w:tmpl w:val="A538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7E6073"/>
    <w:multiLevelType w:val="hybridMultilevel"/>
    <w:tmpl w:val="4C4A2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43BFB"/>
    <w:multiLevelType w:val="multilevel"/>
    <w:tmpl w:val="B09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374E46"/>
    <w:multiLevelType w:val="multilevel"/>
    <w:tmpl w:val="46B4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4E2CA0"/>
    <w:multiLevelType w:val="multilevel"/>
    <w:tmpl w:val="539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DB6668"/>
    <w:multiLevelType w:val="multilevel"/>
    <w:tmpl w:val="EAE2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DD0EC3"/>
    <w:multiLevelType w:val="hybridMultilevel"/>
    <w:tmpl w:val="7D84D2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B5AE7"/>
    <w:multiLevelType w:val="multilevel"/>
    <w:tmpl w:val="259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074DCF"/>
    <w:multiLevelType w:val="multilevel"/>
    <w:tmpl w:val="A29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D409B6"/>
    <w:multiLevelType w:val="multilevel"/>
    <w:tmpl w:val="9BC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B51A86"/>
    <w:multiLevelType w:val="multilevel"/>
    <w:tmpl w:val="84D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DB375B"/>
    <w:multiLevelType w:val="multilevel"/>
    <w:tmpl w:val="CC9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78086A"/>
    <w:multiLevelType w:val="hybridMultilevel"/>
    <w:tmpl w:val="79BA3A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1"/>
  </w:num>
  <w:num w:numId="5">
    <w:abstractNumId w:val="7"/>
  </w:num>
  <w:num w:numId="6">
    <w:abstractNumId w:val="13"/>
  </w:num>
  <w:num w:numId="7">
    <w:abstractNumId w:val="10"/>
  </w:num>
  <w:num w:numId="8">
    <w:abstractNumId w:val="24"/>
  </w:num>
  <w:num w:numId="9">
    <w:abstractNumId w:val="22"/>
  </w:num>
  <w:num w:numId="10">
    <w:abstractNumId w:val="5"/>
  </w:num>
  <w:num w:numId="11">
    <w:abstractNumId w:val="19"/>
  </w:num>
  <w:num w:numId="12">
    <w:abstractNumId w:val="25"/>
  </w:num>
  <w:num w:numId="13">
    <w:abstractNumId w:val="11"/>
  </w:num>
  <w:num w:numId="14">
    <w:abstractNumId w:val="12"/>
  </w:num>
  <w:num w:numId="15">
    <w:abstractNumId w:val="14"/>
  </w:num>
  <w:num w:numId="16">
    <w:abstractNumId w:val="9"/>
  </w:num>
  <w:num w:numId="17">
    <w:abstractNumId w:val="3"/>
  </w:num>
  <w:num w:numId="1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2"/>
  </w:num>
  <w:num w:numId="20">
    <w:abstractNumId w:val="8"/>
  </w:num>
  <w:num w:numId="21">
    <w:abstractNumId w:val="18"/>
  </w:num>
  <w:num w:numId="22">
    <w:abstractNumId w:val="4"/>
  </w:num>
  <w:num w:numId="23">
    <w:abstractNumId w:val="15"/>
  </w:num>
  <w:num w:numId="24">
    <w:abstractNumId w:val="23"/>
  </w:num>
  <w:num w:numId="25">
    <w:abstractNumId w:val="26"/>
  </w:num>
  <w:num w:numId="26">
    <w:abstractNumId w:val="20"/>
  </w:num>
  <w:num w:numId="27">
    <w:abstractNumId w:val="17"/>
  </w:num>
  <w:num w:numId="28">
    <w:abstractNumId w:val="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A310E"/>
    <w:rsid w:val="001E1FBB"/>
    <w:rsid w:val="002D13DE"/>
    <w:rsid w:val="002D2E54"/>
    <w:rsid w:val="00364854"/>
    <w:rsid w:val="003A009E"/>
    <w:rsid w:val="0040327E"/>
    <w:rsid w:val="007419FD"/>
    <w:rsid w:val="00746BB8"/>
    <w:rsid w:val="008E4F3F"/>
    <w:rsid w:val="008F656D"/>
    <w:rsid w:val="0094417B"/>
    <w:rsid w:val="009D5BC7"/>
    <w:rsid w:val="00A17523"/>
    <w:rsid w:val="00AA1659"/>
    <w:rsid w:val="00B44797"/>
    <w:rsid w:val="00B50148"/>
    <w:rsid w:val="00C000B4"/>
    <w:rsid w:val="00CB38E4"/>
    <w:rsid w:val="00CF2A8F"/>
    <w:rsid w:val="00D2703B"/>
    <w:rsid w:val="00D81E03"/>
    <w:rsid w:val="00DA310E"/>
    <w:rsid w:val="00DB4D70"/>
    <w:rsid w:val="00DF2B0B"/>
    <w:rsid w:val="00E26CEF"/>
    <w:rsid w:val="00E45B5F"/>
    <w:rsid w:val="00E83B2C"/>
    <w:rsid w:val="00F8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10E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31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310E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3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andrea.paris</dc:creator>
  <cp:keywords/>
  <dc:description/>
  <cp:lastModifiedBy>Andrea  Paris</cp:lastModifiedBy>
  <cp:revision>19</cp:revision>
  <dcterms:created xsi:type="dcterms:W3CDTF">2019-05-30T10:55:00Z</dcterms:created>
  <dcterms:modified xsi:type="dcterms:W3CDTF">2021-05-10T10:01:00Z</dcterms:modified>
</cp:coreProperties>
</file>