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1C" w:rsidRPr="008D0A7F" w:rsidRDefault="00845C1C" w:rsidP="00845C1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D0A7F">
        <w:rPr>
          <w:b/>
          <w:sz w:val="32"/>
          <w:szCs w:val="32"/>
          <w:u w:val="single"/>
        </w:rPr>
        <w:t>PROGRAMMA DI STORIA DELL’ARTE</w:t>
      </w:r>
    </w:p>
    <w:p w:rsidR="00845C1C" w:rsidRPr="002B40E7" w:rsidRDefault="00DB28B8" w:rsidP="00845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 5</w:t>
      </w:r>
      <w:r w:rsidR="00DF2A9E">
        <w:rPr>
          <w:b/>
          <w:sz w:val="24"/>
          <w:szCs w:val="24"/>
        </w:rPr>
        <w:t xml:space="preserve"> Sezione </w:t>
      </w:r>
    </w:p>
    <w:p w:rsidR="00845C1C" w:rsidRPr="002B40E7" w:rsidRDefault="00F71107" w:rsidP="00845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Docente: Gabriella Biancini</w:t>
      </w:r>
    </w:p>
    <w:p w:rsidR="00845C1C" w:rsidRPr="00B81259" w:rsidRDefault="00845C1C" w:rsidP="00845C1C">
      <w:pPr>
        <w:jc w:val="center"/>
        <w:rPr>
          <w:b/>
          <w:sz w:val="24"/>
          <w:szCs w:val="24"/>
        </w:rPr>
      </w:pPr>
      <w:r w:rsidRPr="00B81259">
        <w:rPr>
          <w:b/>
          <w:sz w:val="24"/>
          <w:szCs w:val="24"/>
        </w:rPr>
        <w:t>Anno Scolastic</w:t>
      </w:r>
      <w:r w:rsidR="00DF2A9E" w:rsidRPr="00B81259">
        <w:rPr>
          <w:b/>
          <w:sz w:val="24"/>
          <w:szCs w:val="24"/>
        </w:rPr>
        <w:t>o: 2020/2021</w:t>
      </w:r>
    </w:p>
    <w:p w:rsidR="00845C1C" w:rsidRDefault="00DB28B8" w:rsidP="00845C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Verso il crollo degli Imperi centrali</w:t>
      </w:r>
    </w:p>
    <w:p w:rsidR="00DD23E8" w:rsidRDefault="00DB28B8" w:rsidP="00845C1C">
      <w:pPr>
        <w:rPr>
          <w:sz w:val="24"/>
          <w:szCs w:val="24"/>
        </w:rPr>
      </w:pPr>
      <w:r>
        <w:rPr>
          <w:sz w:val="24"/>
          <w:szCs w:val="24"/>
        </w:rPr>
        <w:t>I presupposti dell’</w:t>
      </w:r>
      <w:r w:rsidRPr="00DB28B8">
        <w:rPr>
          <w:i/>
          <w:sz w:val="24"/>
          <w:szCs w:val="24"/>
        </w:rPr>
        <w:t xml:space="preserve">Art </w:t>
      </w:r>
      <w:proofErr w:type="spellStart"/>
      <w:r w:rsidRPr="00DB28B8">
        <w:rPr>
          <w:i/>
          <w:sz w:val="24"/>
          <w:szCs w:val="24"/>
        </w:rPr>
        <w:t>Nouveau</w:t>
      </w:r>
      <w:proofErr w:type="spellEnd"/>
      <w:r>
        <w:rPr>
          <w:sz w:val="24"/>
          <w:szCs w:val="24"/>
        </w:rPr>
        <w:t>, il nuovo gusto borghese</w:t>
      </w:r>
    </w:p>
    <w:p w:rsidR="00DB28B8" w:rsidRPr="00DB28B8" w:rsidRDefault="00DB28B8" w:rsidP="00DB28B8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Architettura: stazioni della metropolitana a Parigi (H. </w:t>
      </w:r>
      <w:proofErr w:type="spellStart"/>
      <w:r>
        <w:rPr>
          <w:sz w:val="24"/>
          <w:szCs w:val="24"/>
        </w:rPr>
        <w:t>Guimard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Gaudì</w:t>
      </w:r>
      <w:proofErr w:type="spellEnd"/>
    </w:p>
    <w:p w:rsidR="00845C1C" w:rsidRDefault="00F03883" w:rsidP="00845C1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DB28B8">
        <w:rPr>
          <w:sz w:val="24"/>
          <w:szCs w:val="24"/>
        </w:rPr>
        <w:t xml:space="preserve">ustav Klimt: </w:t>
      </w:r>
      <w:r w:rsidR="00DB28B8">
        <w:rPr>
          <w:i/>
          <w:sz w:val="24"/>
          <w:szCs w:val="24"/>
        </w:rPr>
        <w:t>Il bacio</w:t>
      </w:r>
    </w:p>
    <w:p w:rsidR="00845C1C" w:rsidRPr="00CC5CFA" w:rsidRDefault="00DB28B8" w:rsidP="00845C1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 avanguardie storiche</w:t>
      </w:r>
    </w:p>
    <w:p w:rsidR="00845C1C" w:rsidRDefault="002E1090" w:rsidP="00845C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Fine ottocento inizi del </w:t>
      </w:r>
      <w:r w:rsidR="00E2541B">
        <w:rPr>
          <w:sz w:val="24"/>
          <w:szCs w:val="24"/>
        </w:rPr>
        <w:t>novecento, c</w:t>
      </w:r>
      <w:r w:rsidR="00845C1C" w:rsidRPr="002B40E7">
        <w:rPr>
          <w:sz w:val="24"/>
          <w:szCs w:val="24"/>
        </w:rPr>
        <w:t>aratteri generali</w:t>
      </w:r>
      <w:r w:rsidR="00E2541B">
        <w:rPr>
          <w:sz w:val="24"/>
          <w:szCs w:val="24"/>
        </w:rPr>
        <w:t xml:space="preserve"> del periodo storico e sociale, i movimenti e le avanguardie </w:t>
      </w:r>
      <w:r w:rsidR="00CC6B6D">
        <w:rPr>
          <w:sz w:val="24"/>
          <w:szCs w:val="24"/>
        </w:rPr>
        <w:t>a cavallo dei due</w:t>
      </w:r>
      <w:r w:rsidR="00E2541B">
        <w:rPr>
          <w:sz w:val="24"/>
          <w:szCs w:val="24"/>
        </w:rPr>
        <w:t xml:space="preserve"> secol</w:t>
      </w:r>
      <w:r w:rsidR="00CC6B6D">
        <w:rPr>
          <w:sz w:val="24"/>
          <w:szCs w:val="24"/>
        </w:rPr>
        <w:t>i</w:t>
      </w:r>
      <w:r w:rsidR="00845C1C">
        <w:rPr>
          <w:sz w:val="24"/>
          <w:szCs w:val="24"/>
        </w:rPr>
        <w:t>.</w:t>
      </w:r>
    </w:p>
    <w:p w:rsidR="00E2541B" w:rsidRDefault="00E2541B" w:rsidP="00845C1C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Espressionismo francese</w:t>
      </w:r>
      <w:r w:rsidR="003733A1">
        <w:rPr>
          <w:sz w:val="24"/>
          <w:szCs w:val="24"/>
        </w:rPr>
        <w:t>.</w:t>
      </w:r>
      <w:r w:rsidR="00845C1C" w:rsidRPr="00CC5CFA">
        <w:rPr>
          <w:sz w:val="24"/>
          <w:szCs w:val="24"/>
        </w:rPr>
        <w:t xml:space="preserve"> </w:t>
      </w:r>
      <w:r>
        <w:rPr>
          <w:sz w:val="24"/>
          <w:szCs w:val="24"/>
        </w:rPr>
        <w:t>I Fauves</w:t>
      </w:r>
      <w:r w:rsidR="004F360E">
        <w:rPr>
          <w:sz w:val="24"/>
          <w:szCs w:val="24"/>
        </w:rPr>
        <w:t>:</w:t>
      </w:r>
      <w:r>
        <w:rPr>
          <w:sz w:val="24"/>
          <w:szCs w:val="24"/>
        </w:rPr>
        <w:t xml:space="preserve"> punti di riferimento e presupposti della formazione artistica.</w:t>
      </w:r>
    </w:p>
    <w:p w:rsidR="00E2541B" w:rsidRDefault="00E2541B" w:rsidP="00E2541B">
      <w:pPr>
        <w:pStyle w:val="Paragrafoelenco"/>
        <w:jc w:val="both"/>
        <w:rPr>
          <w:sz w:val="24"/>
          <w:szCs w:val="24"/>
        </w:rPr>
      </w:pPr>
      <w:r w:rsidRPr="00E2541B">
        <w:rPr>
          <w:sz w:val="24"/>
          <w:szCs w:val="24"/>
        </w:rPr>
        <w:t>Matisse</w:t>
      </w:r>
      <w:r>
        <w:rPr>
          <w:sz w:val="24"/>
          <w:szCs w:val="24"/>
        </w:rPr>
        <w:t xml:space="preserve">: </w:t>
      </w:r>
      <w:r w:rsidRPr="00E2541B">
        <w:rPr>
          <w:i/>
          <w:sz w:val="24"/>
          <w:szCs w:val="24"/>
        </w:rPr>
        <w:t>Donna con cappello, La stanza rossa, La danza</w:t>
      </w:r>
      <w:r w:rsidR="004F360E">
        <w:rPr>
          <w:sz w:val="24"/>
          <w:szCs w:val="24"/>
        </w:rPr>
        <w:t xml:space="preserve"> </w:t>
      </w:r>
    </w:p>
    <w:p w:rsidR="00735BEF" w:rsidRPr="00735BEF" w:rsidRDefault="00735BEF" w:rsidP="000168D4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Espressionismo tedesco.</w:t>
      </w:r>
      <w:r w:rsidR="00894858">
        <w:rPr>
          <w:sz w:val="24"/>
          <w:szCs w:val="24"/>
        </w:rPr>
        <w:t xml:space="preserve"> I precursori: </w:t>
      </w:r>
      <w:proofErr w:type="spellStart"/>
      <w:r w:rsidR="00894858">
        <w:rPr>
          <w:sz w:val="24"/>
          <w:szCs w:val="24"/>
        </w:rPr>
        <w:t>Munch</w:t>
      </w:r>
      <w:proofErr w:type="spellEnd"/>
      <w:r w:rsidR="00894858">
        <w:rPr>
          <w:sz w:val="24"/>
          <w:szCs w:val="24"/>
        </w:rPr>
        <w:t xml:space="preserve">: </w:t>
      </w:r>
      <w:r w:rsidR="00894858">
        <w:rPr>
          <w:i/>
          <w:sz w:val="24"/>
          <w:szCs w:val="24"/>
        </w:rPr>
        <w:t>Sera nel corso Karl Johann, Il grido, Pubertà</w:t>
      </w:r>
    </w:p>
    <w:p w:rsidR="004D19DE" w:rsidRDefault="00735BEF" w:rsidP="00735BEF">
      <w:pPr>
        <w:pStyle w:val="Paragrafoelenco"/>
        <w:jc w:val="both"/>
        <w:rPr>
          <w:sz w:val="24"/>
          <w:szCs w:val="24"/>
        </w:rPr>
      </w:pPr>
      <w:r w:rsidRPr="00735BEF">
        <w:rPr>
          <w:sz w:val="24"/>
          <w:szCs w:val="24"/>
        </w:rPr>
        <w:t>Il gruppo</w:t>
      </w:r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Br</w:t>
      </w:r>
      <w:r>
        <w:rPr>
          <w:rFonts w:cstheme="minorHAnsi"/>
          <w:sz w:val="24"/>
          <w:szCs w:val="24"/>
        </w:rPr>
        <w:t>ü</w:t>
      </w:r>
      <w:r>
        <w:rPr>
          <w:sz w:val="24"/>
          <w:szCs w:val="24"/>
        </w:rPr>
        <w:t>cke</w:t>
      </w:r>
      <w:proofErr w:type="spellEnd"/>
      <w:r w:rsidR="004D19DE">
        <w:rPr>
          <w:sz w:val="24"/>
          <w:szCs w:val="24"/>
        </w:rPr>
        <w:t>: un ponte artistico</w:t>
      </w:r>
    </w:p>
    <w:p w:rsidR="003733A1" w:rsidRPr="004D19DE" w:rsidRDefault="004D19DE" w:rsidP="00735BEF">
      <w:pPr>
        <w:pStyle w:val="Paragrafoelenco"/>
        <w:jc w:val="both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Kirchner</w:t>
      </w:r>
      <w:proofErr w:type="spellEnd"/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Cinque donne per la strada</w:t>
      </w:r>
    </w:p>
    <w:p w:rsidR="003733A1" w:rsidRPr="003733A1" w:rsidRDefault="003733A1" w:rsidP="003733A1">
      <w:pPr>
        <w:pStyle w:val="Paragrafoelenco"/>
        <w:jc w:val="both"/>
        <w:rPr>
          <w:b/>
          <w:sz w:val="24"/>
          <w:szCs w:val="24"/>
        </w:rPr>
      </w:pPr>
    </w:p>
    <w:p w:rsidR="00845C1C" w:rsidRDefault="002E1090" w:rsidP="003733A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L’inizio dell’arte contemporanea</w:t>
      </w:r>
    </w:p>
    <w:p w:rsidR="002E1090" w:rsidRPr="002E1090" w:rsidRDefault="002E1090" w:rsidP="003733A1">
      <w:pPr>
        <w:jc w:val="both"/>
        <w:rPr>
          <w:sz w:val="24"/>
          <w:szCs w:val="24"/>
        </w:rPr>
      </w:pPr>
      <w:r>
        <w:rPr>
          <w:sz w:val="24"/>
          <w:szCs w:val="24"/>
        </w:rPr>
        <w:t>Il novecento delle avanguardie storiche</w:t>
      </w:r>
      <w:r w:rsidR="008B4689">
        <w:rPr>
          <w:sz w:val="24"/>
          <w:szCs w:val="24"/>
        </w:rPr>
        <w:t>: un secolo di grandi speranze e di straordinarie delusioni.</w:t>
      </w:r>
    </w:p>
    <w:p w:rsidR="00AA5E01" w:rsidRDefault="00926C02" w:rsidP="00F4040C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Il cubismo</w:t>
      </w:r>
      <w:r w:rsidR="003733A1">
        <w:rPr>
          <w:sz w:val="24"/>
          <w:szCs w:val="24"/>
        </w:rPr>
        <w:t>.</w:t>
      </w:r>
      <w:r w:rsidR="00845C1C" w:rsidRPr="003733A1">
        <w:rPr>
          <w:sz w:val="24"/>
          <w:szCs w:val="24"/>
        </w:rPr>
        <w:t xml:space="preserve"> </w:t>
      </w:r>
      <w:r w:rsidR="00513A45">
        <w:rPr>
          <w:sz w:val="24"/>
          <w:szCs w:val="24"/>
        </w:rPr>
        <w:t>Un movimento rivoluzionario che si apre a un universo di ricerche e di sperimentazioni mai tentate prima</w:t>
      </w:r>
      <w:r w:rsidR="00332AB3">
        <w:rPr>
          <w:sz w:val="24"/>
          <w:szCs w:val="24"/>
        </w:rPr>
        <w:t>: contesto culturale. Influssi di Cézanne.</w:t>
      </w:r>
    </w:p>
    <w:p w:rsidR="00366600" w:rsidRDefault="00366600" w:rsidP="00366600">
      <w:pPr>
        <w:pStyle w:val="Paragrafoelenc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Picasso: </w:t>
      </w:r>
      <w:r>
        <w:rPr>
          <w:i/>
          <w:sz w:val="24"/>
          <w:szCs w:val="24"/>
        </w:rPr>
        <w:t xml:space="preserve">Bevitrice di assenzio, Poveri in riva al mare, Famiglia di saltimbanchi, </w:t>
      </w:r>
      <w:proofErr w:type="spellStart"/>
      <w:r>
        <w:rPr>
          <w:i/>
          <w:sz w:val="24"/>
          <w:szCs w:val="24"/>
        </w:rPr>
        <w:t>Les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deimoselles</w:t>
      </w:r>
      <w:proofErr w:type="spellEnd"/>
      <w:r>
        <w:rPr>
          <w:i/>
          <w:sz w:val="24"/>
          <w:szCs w:val="24"/>
        </w:rPr>
        <w:t xml:space="preserve"> d’Avignon, </w:t>
      </w:r>
      <w:r w:rsidR="00380E26">
        <w:rPr>
          <w:i/>
          <w:sz w:val="24"/>
          <w:szCs w:val="24"/>
        </w:rPr>
        <w:t xml:space="preserve">Ritratto di </w:t>
      </w:r>
      <w:proofErr w:type="spellStart"/>
      <w:r w:rsidR="00380E26">
        <w:rPr>
          <w:i/>
          <w:sz w:val="24"/>
          <w:szCs w:val="24"/>
        </w:rPr>
        <w:t>Ambroise</w:t>
      </w:r>
      <w:proofErr w:type="spellEnd"/>
      <w:r w:rsidR="00380E26">
        <w:rPr>
          <w:i/>
          <w:sz w:val="24"/>
          <w:szCs w:val="24"/>
        </w:rPr>
        <w:t xml:space="preserve"> </w:t>
      </w:r>
      <w:proofErr w:type="spellStart"/>
      <w:r w:rsidR="00380E26">
        <w:rPr>
          <w:i/>
          <w:sz w:val="24"/>
          <w:szCs w:val="24"/>
        </w:rPr>
        <w:t>Vollard</w:t>
      </w:r>
      <w:proofErr w:type="spellEnd"/>
      <w:r w:rsidR="00380E26">
        <w:rPr>
          <w:i/>
          <w:sz w:val="24"/>
          <w:szCs w:val="24"/>
        </w:rPr>
        <w:t xml:space="preserve">, Natura morta con sedia impagliata, I tre musici, </w:t>
      </w:r>
      <w:r w:rsidR="00380E26">
        <w:rPr>
          <w:sz w:val="24"/>
          <w:szCs w:val="24"/>
        </w:rPr>
        <w:t xml:space="preserve">i ritratti femminili, </w:t>
      </w:r>
      <w:r w:rsidR="00380E26">
        <w:rPr>
          <w:i/>
          <w:sz w:val="24"/>
          <w:szCs w:val="24"/>
        </w:rPr>
        <w:t>Guernica</w:t>
      </w:r>
    </w:p>
    <w:p w:rsidR="004F3C76" w:rsidRPr="004F3C76" w:rsidRDefault="004F3C76" w:rsidP="00366600">
      <w:pPr>
        <w:pStyle w:val="Paragrafoelenc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Braque: </w:t>
      </w:r>
      <w:r>
        <w:rPr>
          <w:i/>
          <w:sz w:val="24"/>
          <w:szCs w:val="24"/>
        </w:rPr>
        <w:t>Case all’</w:t>
      </w:r>
      <w:proofErr w:type="spellStart"/>
      <w:r>
        <w:rPr>
          <w:i/>
          <w:sz w:val="24"/>
          <w:szCs w:val="24"/>
        </w:rPr>
        <w:t>Estaque</w:t>
      </w:r>
      <w:proofErr w:type="spellEnd"/>
      <w:r>
        <w:rPr>
          <w:i/>
          <w:sz w:val="24"/>
          <w:szCs w:val="24"/>
        </w:rPr>
        <w:t xml:space="preserve">, Violino e brocca, </w:t>
      </w:r>
    </w:p>
    <w:p w:rsidR="00380EB0" w:rsidRPr="00380EB0" w:rsidRDefault="00380EB0" w:rsidP="00B37C3E">
      <w:pPr>
        <w:pStyle w:val="Paragrafoelenco"/>
        <w:numPr>
          <w:ilvl w:val="0"/>
          <w:numId w:val="7"/>
        </w:numPr>
        <w:jc w:val="both"/>
        <w:rPr>
          <w:i/>
        </w:rPr>
      </w:pPr>
      <w:r w:rsidRPr="00380EB0">
        <w:rPr>
          <w:sz w:val="24"/>
          <w:szCs w:val="24"/>
          <w:u w:val="single"/>
        </w:rPr>
        <w:t>Il futurismo</w:t>
      </w:r>
      <w:r w:rsidRPr="00380EB0">
        <w:rPr>
          <w:sz w:val="24"/>
          <w:szCs w:val="24"/>
        </w:rPr>
        <w:t>:</w:t>
      </w:r>
      <w:r w:rsidR="003733A1" w:rsidRPr="00380EB0">
        <w:rPr>
          <w:sz w:val="24"/>
          <w:szCs w:val="24"/>
        </w:rPr>
        <w:t xml:space="preserve"> </w:t>
      </w:r>
      <w:r w:rsidRPr="00380EB0">
        <w:rPr>
          <w:sz w:val="24"/>
          <w:szCs w:val="24"/>
        </w:rPr>
        <w:t xml:space="preserve">La stagione italiana (1909 – 1944): Marinetti </w:t>
      </w:r>
      <w:r w:rsidRPr="00380EB0">
        <w:rPr>
          <w:i/>
          <w:sz w:val="24"/>
          <w:szCs w:val="24"/>
        </w:rPr>
        <w:t xml:space="preserve">Il manifesto </w:t>
      </w:r>
      <w:r w:rsidRPr="00380EB0">
        <w:rPr>
          <w:sz w:val="24"/>
          <w:szCs w:val="24"/>
        </w:rPr>
        <w:t>punti programmatici e espedienti propagandi</w:t>
      </w:r>
      <w:r w:rsidR="008816C2">
        <w:rPr>
          <w:sz w:val="24"/>
          <w:szCs w:val="24"/>
        </w:rPr>
        <w:t>s</w:t>
      </w:r>
      <w:r w:rsidR="00EC184B">
        <w:rPr>
          <w:sz w:val="24"/>
          <w:szCs w:val="24"/>
        </w:rPr>
        <w:t>tici</w:t>
      </w:r>
      <w:r>
        <w:rPr>
          <w:sz w:val="24"/>
          <w:szCs w:val="24"/>
        </w:rPr>
        <w:t>.</w:t>
      </w:r>
    </w:p>
    <w:p w:rsidR="003D2182" w:rsidRDefault="00380EB0" w:rsidP="00380EB0">
      <w:pPr>
        <w:pStyle w:val="Paragrafoelenco"/>
        <w:jc w:val="both"/>
        <w:rPr>
          <w:i/>
          <w:sz w:val="24"/>
          <w:szCs w:val="24"/>
        </w:rPr>
      </w:pPr>
      <w:r w:rsidRPr="00380EB0">
        <w:rPr>
          <w:sz w:val="24"/>
          <w:szCs w:val="24"/>
        </w:rPr>
        <w:t>Boccioni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La città che sale, Forma uniche della continuità nello spazio</w:t>
      </w:r>
    </w:p>
    <w:p w:rsidR="00B347EB" w:rsidRDefault="00B347EB" w:rsidP="00380EB0">
      <w:pPr>
        <w:pStyle w:val="Paragrafoelenc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Balla: </w:t>
      </w:r>
      <w:r>
        <w:rPr>
          <w:i/>
          <w:sz w:val="24"/>
          <w:szCs w:val="24"/>
        </w:rPr>
        <w:t>Dinamismo di un cane al guinzaglio</w:t>
      </w:r>
    </w:p>
    <w:p w:rsidR="00B347EB" w:rsidRDefault="00B347EB" w:rsidP="00380EB0">
      <w:pPr>
        <w:pStyle w:val="Paragrafoelenco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San’Elia</w:t>
      </w:r>
      <w:proofErr w:type="spellEnd"/>
      <w:r>
        <w:rPr>
          <w:sz w:val="24"/>
          <w:szCs w:val="24"/>
        </w:rPr>
        <w:t xml:space="preserve">: la serie della </w:t>
      </w:r>
      <w:r>
        <w:rPr>
          <w:i/>
          <w:sz w:val="24"/>
          <w:szCs w:val="24"/>
        </w:rPr>
        <w:t>Città nuova</w:t>
      </w:r>
    </w:p>
    <w:p w:rsidR="000A5864" w:rsidRDefault="000A5864" w:rsidP="000A5864">
      <w:pPr>
        <w:pStyle w:val="Paragrafoelenco"/>
        <w:numPr>
          <w:ilvl w:val="0"/>
          <w:numId w:val="7"/>
        </w:numPr>
        <w:jc w:val="both"/>
      </w:pPr>
      <w:r>
        <w:rPr>
          <w:u w:val="single"/>
        </w:rPr>
        <w:t>Dada</w:t>
      </w:r>
      <w:r>
        <w:t>: un movimento del primo dopoguerra che è un nonsenso per definizione.</w:t>
      </w:r>
    </w:p>
    <w:p w:rsidR="000A5864" w:rsidRDefault="000A5864" w:rsidP="000A5864">
      <w:pPr>
        <w:pStyle w:val="Paragrafoelenco"/>
        <w:jc w:val="both"/>
        <w:rPr>
          <w:i/>
        </w:rPr>
      </w:pPr>
      <w:r>
        <w:t xml:space="preserve">Duchamp: </w:t>
      </w:r>
      <w:r w:rsidR="00881753">
        <w:rPr>
          <w:i/>
        </w:rPr>
        <w:t>Fontana, L.H.O.O.Q.</w:t>
      </w:r>
    </w:p>
    <w:p w:rsidR="00881753" w:rsidRDefault="00881753" w:rsidP="000A5864">
      <w:pPr>
        <w:pStyle w:val="Paragrafoelenco"/>
        <w:jc w:val="both"/>
        <w:rPr>
          <w:i/>
        </w:rPr>
      </w:pPr>
      <w:r>
        <w:t xml:space="preserve">Man </w:t>
      </w:r>
      <w:proofErr w:type="spellStart"/>
      <w:r>
        <w:t>Ray</w:t>
      </w:r>
      <w:proofErr w:type="spellEnd"/>
      <w:r>
        <w:t xml:space="preserve">: </w:t>
      </w:r>
      <w:r>
        <w:rPr>
          <w:i/>
        </w:rPr>
        <w:t xml:space="preserve">Cadeau, Le </w:t>
      </w:r>
      <w:proofErr w:type="spellStart"/>
      <w:r>
        <w:rPr>
          <w:i/>
        </w:rPr>
        <w:t>violon</w:t>
      </w:r>
      <w:proofErr w:type="spellEnd"/>
      <w:r>
        <w:rPr>
          <w:i/>
        </w:rPr>
        <w:t xml:space="preserve"> d’</w:t>
      </w:r>
      <w:proofErr w:type="spellStart"/>
      <w:r>
        <w:rPr>
          <w:i/>
        </w:rPr>
        <w:t>Ingres</w:t>
      </w:r>
      <w:proofErr w:type="spellEnd"/>
    </w:p>
    <w:p w:rsidR="00AB3772" w:rsidRDefault="00AB3772" w:rsidP="00AB3772">
      <w:pPr>
        <w:pStyle w:val="Paragrafoelenco"/>
        <w:numPr>
          <w:ilvl w:val="0"/>
          <w:numId w:val="7"/>
        </w:numPr>
        <w:jc w:val="both"/>
      </w:pPr>
      <w:r>
        <w:rPr>
          <w:u w:val="single"/>
        </w:rPr>
        <w:t>Metafisica</w:t>
      </w:r>
      <w:r>
        <w:t>: al di là di ciò che si vede, al di là della natura</w:t>
      </w:r>
    </w:p>
    <w:p w:rsidR="00AB3772" w:rsidRPr="00AB3772" w:rsidRDefault="00AB3772" w:rsidP="00AB3772">
      <w:pPr>
        <w:pStyle w:val="Paragrafoelenco"/>
        <w:jc w:val="both"/>
        <w:rPr>
          <w:i/>
        </w:rPr>
      </w:pPr>
      <w:r>
        <w:lastRenderedPageBreak/>
        <w:t xml:space="preserve">De Chirico: </w:t>
      </w:r>
      <w:r>
        <w:rPr>
          <w:i/>
        </w:rPr>
        <w:t xml:space="preserve">Le Muse inquietanti, I navigatori, </w:t>
      </w:r>
      <w:r w:rsidR="001B077B">
        <w:rPr>
          <w:i/>
        </w:rPr>
        <w:t>Piazza d’Italia con statua e roulotte</w:t>
      </w:r>
    </w:p>
    <w:p w:rsidR="00881753" w:rsidRDefault="009D6737" w:rsidP="00881753">
      <w:pPr>
        <w:pStyle w:val="Paragrafoelenco"/>
        <w:numPr>
          <w:ilvl w:val="0"/>
          <w:numId w:val="7"/>
        </w:numPr>
        <w:jc w:val="both"/>
      </w:pPr>
      <w:r>
        <w:rPr>
          <w:u w:val="single"/>
        </w:rPr>
        <w:t>Il Surrealismo</w:t>
      </w:r>
      <w:r>
        <w:t>: l’arte dell’inconscio, automatismo psichico puro.</w:t>
      </w:r>
    </w:p>
    <w:p w:rsidR="008816C2" w:rsidRDefault="008816C2" w:rsidP="008816C2">
      <w:pPr>
        <w:pStyle w:val="Paragrafoelenco"/>
        <w:jc w:val="both"/>
        <w:rPr>
          <w:i/>
        </w:rPr>
      </w:pPr>
      <w:r>
        <w:t xml:space="preserve">Mirò: </w:t>
      </w:r>
      <w:r>
        <w:rPr>
          <w:i/>
        </w:rPr>
        <w:t>Il carnevale di Arlecchino</w:t>
      </w:r>
      <w:r w:rsidR="00756512">
        <w:rPr>
          <w:i/>
        </w:rPr>
        <w:t>, Blu III</w:t>
      </w:r>
    </w:p>
    <w:p w:rsidR="006C3B36" w:rsidRDefault="006C3B36" w:rsidP="008816C2">
      <w:pPr>
        <w:pStyle w:val="Paragrafoelenco"/>
        <w:jc w:val="both"/>
        <w:rPr>
          <w:i/>
        </w:rPr>
      </w:pPr>
      <w:r>
        <w:t xml:space="preserve">Magritte: </w:t>
      </w:r>
      <w:r>
        <w:rPr>
          <w:i/>
        </w:rPr>
        <w:t xml:space="preserve">Le </w:t>
      </w:r>
      <w:proofErr w:type="spellStart"/>
      <w:r>
        <w:rPr>
          <w:i/>
        </w:rPr>
        <w:t>chant</w:t>
      </w:r>
      <w:proofErr w:type="spellEnd"/>
      <w:r>
        <w:rPr>
          <w:i/>
        </w:rPr>
        <w:t xml:space="preserve"> d’</w:t>
      </w:r>
      <w:proofErr w:type="spellStart"/>
      <w:r>
        <w:rPr>
          <w:i/>
        </w:rPr>
        <w:t>amour</w:t>
      </w:r>
      <w:proofErr w:type="spellEnd"/>
      <w:r>
        <w:rPr>
          <w:i/>
        </w:rPr>
        <w:t>, Il tradimento delle immagini, Golconda</w:t>
      </w:r>
    </w:p>
    <w:p w:rsidR="006C3B36" w:rsidRDefault="006C3B36" w:rsidP="008816C2">
      <w:pPr>
        <w:pStyle w:val="Paragrafoelenco"/>
        <w:jc w:val="both"/>
        <w:rPr>
          <w:i/>
        </w:rPr>
      </w:pPr>
      <w:proofErr w:type="spellStart"/>
      <w:r>
        <w:t>Dalì</w:t>
      </w:r>
      <w:proofErr w:type="spellEnd"/>
      <w:r>
        <w:t xml:space="preserve">: </w:t>
      </w:r>
      <w:r>
        <w:rPr>
          <w:i/>
        </w:rPr>
        <w:t>La persistenza della memoria, Venere di Milo a cassetti</w:t>
      </w:r>
    </w:p>
    <w:p w:rsidR="006C3B36" w:rsidRDefault="006C3B36" w:rsidP="008816C2">
      <w:pPr>
        <w:pStyle w:val="Paragrafoelenco"/>
        <w:jc w:val="both"/>
        <w:rPr>
          <w:i/>
        </w:rPr>
      </w:pPr>
      <w:r>
        <w:t xml:space="preserve">Frida </w:t>
      </w:r>
      <w:proofErr w:type="spellStart"/>
      <w:r>
        <w:t>Kahlo</w:t>
      </w:r>
      <w:proofErr w:type="spellEnd"/>
      <w:r>
        <w:t xml:space="preserve">: partecipa alle mostre ma rifiuta la definizione di surrealista, </w:t>
      </w:r>
      <w:r>
        <w:rPr>
          <w:i/>
        </w:rPr>
        <w:t>La colonna rotta</w:t>
      </w:r>
    </w:p>
    <w:p w:rsidR="006C3B36" w:rsidRDefault="006C3B36" w:rsidP="006C3B36">
      <w:pPr>
        <w:pStyle w:val="Paragrafoelenco"/>
        <w:numPr>
          <w:ilvl w:val="0"/>
          <w:numId w:val="7"/>
        </w:numPr>
        <w:jc w:val="both"/>
      </w:pPr>
      <w:r>
        <w:rPr>
          <w:u w:val="single"/>
        </w:rPr>
        <w:t>Astrattismo</w:t>
      </w:r>
      <w:r>
        <w:t xml:space="preserve">: </w:t>
      </w:r>
      <w:r w:rsidR="00EC184B">
        <w:t xml:space="preserve">oltre la forma, il gruppo </w:t>
      </w:r>
      <w:proofErr w:type="spellStart"/>
      <w:r w:rsidR="00EC184B">
        <w:t>Der</w:t>
      </w:r>
      <w:proofErr w:type="spellEnd"/>
      <w:r w:rsidR="00EC184B">
        <w:t xml:space="preserve"> </w:t>
      </w:r>
      <w:proofErr w:type="spellStart"/>
      <w:r w:rsidR="00EC184B">
        <w:t>Blaue</w:t>
      </w:r>
      <w:proofErr w:type="spellEnd"/>
      <w:r w:rsidR="00EC184B">
        <w:t xml:space="preserve"> </w:t>
      </w:r>
      <w:proofErr w:type="spellStart"/>
      <w:r w:rsidR="00EC184B">
        <w:t>Reiter</w:t>
      </w:r>
      <w:proofErr w:type="spellEnd"/>
    </w:p>
    <w:p w:rsidR="00EC184B" w:rsidRDefault="00EC184B" w:rsidP="00EC184B">
      <w:pPr>
        <w:pStyle w:val="Paragrafoelenco"/>
        <w:jc w:val="both"/>
        <w:rPr>
          <w:i/>
        </w:rPr>
      </w:pPr>
      <w:r>
        <w:t xml:space="preserve">Franz Marc: </w:t>
      </w:r>
      <w:r>
        <w:rPr>
          <w:i/>
        </w:rPr>
        <w:t>Cavalli Azzurri</w:t>
      </w:r>
    </w:p>
    <w:p w:rsidR="00EC184B" w:rsidRDefault="00EC184B" w:rsidP="00EC184B">
      <w:pPr>
        <w:pStyle w:val="Paragrafoelenco"/>
        <w:jc w:val="both"/>
      </w:pPr>
      <w:proofErr w:type="spellStart"/>
      <w:r>
        <w:t>Kandinsky</w:t>
      </w:r>
      <w:proofErr w:type="spellEnd"/>
      <w:r>
        <w:t xml:space="preserve">: </w:t>
      </w:r>
      <w:r>
        <w:rPr>
          <w:i/>
        </w:rPr>
        <w:t>Senza titolo (primo acquarello astratto) 1910</w:t>
      </w:r>
    </w:p>
    <w:p w:rsidR="00032E0B" w:rsidRDefault="00032E0B" w:rsidP="00032E0B">
      <w:pPr>
        <w:pStyle w:val="Paragrafoelenco"/>
        <w:numPr>
          <w:ilvl w:val="0"/>
          <w:numId w:val="7"/>
        </w:numPr>
        <w:jc w:val="both"/>
      </w:pPr>
      <w:r>
        <w:rPr>
          <w:u w:val="single"/>
        </w:rPr>
        <w:t xml:space="preserve">De </w:t>
      </w:r>
      <w:proofErr w:type="spellStart"/>
      <w:r>
        <w:rPr>
          <w:u w:val="single"/>
        </w:rPr>
        <w:t>Stijl</w:t>
      </w:r>
      <w:proofErr w:type="spellEnd"/>
      <w:r>
        <w:t>: il nuovo linguaggio del neoplasticismo</w:t>
      </w:r>
    </w:p>
    <w:p w:rsidR="00032E0B" w:rsidRDefault="00032E0B" w:rsidP="00032E0B">
      <w:pPr>
        <w:pStyle w:val="Paragrafoelenco"/>
        <w:jc w:val="both"/>
        <w:rPr>
          <w:i/>
        </w:rPr>
      </w:pPr>
      <w:proofErr w:type="spellStart"/>
      <w:r w:rsidRPr="00032E0B">
        <w:t>Mondrian</w:t>
      </w:r>
      <w:proofErr w:type="spellEnd"/>
      <w:r>
        <w:t xml:space="preserve">: il tema dei </w:t>
      </w:r>
      <w:r>
        <w:rPr>
          <w:i/>
        </w:rPr>
        <w:t xml:space="preserve">Mulini, </w:t>
      </w:r>
      <w:r>
        <w:t xml:space="preserve">la serie degli </w:t>
      </w:r>
      <w:r>
        <w:rPr>
          <w:i/>
        </w:rPr>
        <w:t xml:space="preserve">Alberi, </w:t>
      </w:r>
      <w:proofErr w:type="spellStart"/>
      <w:r>
        <w:rPr>
          <w:i/>
        </w:rPr>
        <w:t>Composition</w:t>
      </w:r>
      <w:proofErr w:type="spellEnd"/>
      <w:r>
        <w:rPr>
          <w:i/>
        </w:rPr>
        <w:t xml:space="preserve"> n.° II</w:t>
      </w:r>
    </w:p>
    <w:p w:rsidR="00523347" w:rsidRDefault="00523347" w:rsidP="00523347">
      <w:pPr>
        <w:pStyle w:val="Paragrafoelenco"/>
        <w:jc w:val="both"/>
        <w:rPr>
          <w:u w:val="single"/>
        </w:rPr>
      </w:pPr>
    </w:p>
    <w:p w:rsidR="00523347" w:rsidRDefault="00523347" w:rsidP="00523347">
      <w:pPr>
        <w:pStyle w:val="Paragrafoelenco"/>
        <w:ind w:hanging="720"/>
        <w:jc w:val="both"/>
        <w:rPr>
          <w:b/>
          <w:u w:val="single"/>
        </w:rPr>
      </w:pPr>
      <w:r>
        <w:rPr>
          <w:b/>
          <w:u w:val="single"/>
        </w:rPr>
        <w:t>La nascita del movimento moderno</w:t>
      </w:r>
    </w:p>
    <w:p w:rsidR="00523347" w:rsidRDefault="00523347" w:rsidP="00523347">
      <w:pPr>
        <w:pStyle w:val="Paragrafoelenco"/>
        <w:ind w:hanging="294"/>
        <w:jc w:val="both"/>
        <w:rPr>
          <w:b/>
          <w:u w:val="single"/>
        </w:rPr>
      </w:pPr>
    </w:p>
    <w:p w:rsidR="00523347" w:rsidRDefault="00523347" w:rsidP="00523347">
      <w:pPr>
        <w:pStyle w:val="Paragrafoelenco"/>
        <w:ind w:hanging="294"/>
        <w:jc w:val="both"/>
      </w:pPr>
      <w:r>
        <w:t xml:space="preserve">Il Razionalismo in architettura, l’esperienza del </w:t>
      </w:r>
      <w:proofErr w:type="spellStart"/>
      <w:r>
        <w:t>BauHaus</w:t>
      </w:r>
      <w:proofErr w:type="spellEnd"/>
      <w:r>
        <w:t xml:space="preserve">: l’ideologia e il programma, </w:t>
      </w:r>
      <w:proofErr w:type="spellStart"/>
      <w:r>
        <w:t>Gropius</w:t>
      </w:r>
      <w:proofErr w:type="spellEnd"/>
    </w:p>
    <w:p w:rsidR="00523347" w:rsidRPr="008A374B" w:rsidRDefault="00523347" w:rsidP="00523347">
      <w:pPr>
        <w:pStyle w:val="Paragrafoelenco"/>
        <w:numPr>
          <w:ilvl w:val="0"/>
          <w:numId w:val="7"/>
        </w:numPr>
        <w:jc w:val="both"/>
      </w:pPr>
      <w:proofErr w:type="spellStart"/>
      <w:r>
        <w:t>Mies</w:t>
      </w:r>
      <w:proofErr w:type="spellEnd"/>
      <w:r>
        <w:t xml:space="preserve">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Rohe</w:t>
      </w:r>
      <w:proofErr w:type="spellEnd"/>
      <w:r>
        <w:t xml:space="preserve">: </w:t>
      </w:r>
      <w:r w:rsidR="008A374B">
        <w:rPr>
          <w:i/>
        </w:rPr>
        <w:t>Padiglione della Germania a Barc</w:t>
      </w:r>
      <w:r>
        <w:rPr>
          <w:i/>
        </w:rPr>
        <w:t>ellona</w:t>
      </w:r>
    </w:p>
    <w:p w:rsidR="008A374B" w:rsidRPr="008A374B" w:rsidRDefault="008A374B" w:rsidP="00523347">
      <w:pPr>
        <w:pStyle w:val="Paragrafoelenco"/>
        <w:numPr>
          <w:ilvl w:val="0"/>
          <w:numId w:val="7"/>
        </w:numPr>
        <w:jc w:val="both"/>
      </w:pPr>
      <w:r>
        <w:t xml:space="preserve">Le </w:t>
      </w:r>
      <w:proofErr w:type="spellStart"/>
      <w:r>
        <w:t>Corbusier</w:t>
      </w:r>
      <w:proofErr w:type="spellEnd"/>
      <w:r>
        <w:t xml:space="preserve">: </w:t>
      </w:r>
      <w:proofErr w:type="spellStart"/>
      <w:r>
        <w:rPr>
          <w:i/>
        </w:rPr>
        <w:t>Modulor</w:t>
      </w:r>
      <w:proofErr w:type="spellEnd"/>
      <w:r>
        <w:rPr>
          <w:i/>
        </w:rPr>
        <w:t>, Villa Savoye, L’unità di abitazione</w:t>
      </w:r>
    </w:p>
    <w:p w:rsidR="008A374B" w:rsidRPr="00343CE1" w:rsidRDefault="008A374B" w:rsidP="00523347">
      <w:pPr>
        <w:pStyle w:val="Paragrafoelenco"/>
        <w:numPr>
          <w:ilvl w:val="0"/>
          <w:numId w:val="7"/>
        </w:numPr>
        <w:jc w:val="both"/>
      </w:pPr>
      <w:r>
        <w:t xml:space="preserve">Lloyd Wright: </w:t>
      </w:r>
      <w:r>
        <w:rPr>
          <w:i/>
        </w:rPr>
        <w:t xml:space="preserve">Casa sulla cascata, Guggenheim </w:t>
      </w:r>
      <w:proofErr w:type="spellStart"/>
      <w:r>
        <w:rPr>
          <w:i/>
        </w:rPr>
        <w:t>Museum</w:t>
      </w:r>
      <w:proofErr w:type="spellEnd"/>
    </w:p>
    <w:p w:rsidR="00343CE1" w:rsidRDefault="00343CE1" w:rsidP="00343CE1">
      <w:pPr>
        <w:pStyle w:val="Paragrafoelenco"/>
        <w:jc w:val="both"/>
        <w:rPr>
          <w:i/>
        </w:rPr>
      </w:pPr>
    </w:p>
    <w:p w:rsidR="00FD1D83" w:rsidRPr="003D2182" w:rsidRDefault="00343CE1" w:rsidP="008531CC">
      <w:pPr>
        <w:rPr>
          <w:b/>
          <w:u w:val="single"/>
        </w:rPr>
      </w:pPr>
      <w:r>
        <w:rPr>
          <w:b/>
          <w:u w:val="single"/>
        </w:rPr>
        <w:t>Esperienze artistiche del secondo dopoguerra</w:t>
      </w:r>
      <w:r w:rsidR="00FD1D83" w:rsidRPr="003D2182">
        <w:rPr>
          <w:b/>
          <w:u w:val="single"/>
        </w:rPr>
        <w:t xml:space="preserve"> </w:t>
      </w:r>
    </w:p>
    <w:p w:rsidR="004B2452" w:rsidRDefault="004B2452" w:rsidP="004B2452">
      <w:r>
        <w:t xml:space="preserve">Verso il contemporaneo, alla ricerca di nuove </w:t>
      </w:r>
      <w:r w:rsidR="007661C9">
        <w:t>vie</w:t>
      </w:r>
    </w:p>
    <w:p w:rsidR="004B2452" w:rsidRPr="004B2452" w:rsidRDefault="004B2452" w:rsidP="00993620">
      <w:pPr>
        <w:pStyle w:val="Paragrafoelenco"/>
        <w:numPr>
          <w:ilvl w:val="0"/>
          <w:numId w:val="11"/>
        </w:numPr>
        <w:rPr>
          <w:i/>
        </w:rPr>
      </w:pPr>
      <w:r w:rsidRPr="004B2452">
        <w:rPr>
          <w:sz w:val="24"/>
          <w:szCs w:val="24"/>
          <w:u w:val="single"/>
        </w:rPr>
        <w:t>Arte informale</w:t>
      </w:r>
      <w:r>
        <w:rPr>
          <w:sz w:val="24"/>
          <w:szCs w:val="24"/>
        </w:rPr>
        <w:t>: in Italia tra realismo e astrattismo</w:t>
      </w:r>
    </w:p>
    <w:p w:rsidR="004B2452" w:rsidRDefault="004B2452" w:rsidP="004B2452">
      <w:pPr>
        <w:pStyle w:val="Paragrafoelenco"/>
        <w:ind w:left="927"/>
        <w:rPr>
          <w:i/>
          <w:sz w:val="24"/>
          <w:szCs w:val="24"/>
        </w:rPr>
      </w:pPr>
      <w:r>
        <w:rPr>
          <w:sz w:val="24"/>
          <w:szCs w:val="24"/>
        </w:rPr>
        <w:t xml:space="preserve">Burri: </w:t>
      </w:r>
      <w:r>
        <w:rPr>
          <w:i/>
          <w:sz w:val="24"/>
          <w:szCs w:val="24"/>
        </w:rPr>
        <w:t xml:space="preserve">Combustione, Grande Cretto di Gibellina, Sacco e Rosso, I cicli di </w:t>
      </w:r>
      <w:proofErr w:type="spellStart"/>
      <w:r>
        <w:rPr>
          <w:i/>
          <w:sz w:val="24"/>
          <w:szCs w:val="24"/>
        </w:rPr>
        <w:t>Cellotex</w:t>
      </w:r>
      <w:proofErr w:type="spellEnd"/>
    </w:p>
    <w:p w:rsidR="004B2452" w:rsidRPr="004B2452" w:rsidRDefault="004B2452" w:rsidP="004B2452">
      <w:pPr>
        <w:pStyle w:val="Paragrafoelenco"/>
        <w:ind w:left="927"/>
        <w:rPr>
          <w:i/>
        </w:rPr>
      </w:pPr>
      <w:r>
        <w:rPr>
          <w:sz w:val="24"/>
          <w:szCs w:val="24"/>
        </w:rPr>
        <w:t xml:space="preserve">Fontana: </w:t>
      </w:r>
      <w:r>
        <w:rPr>
          <w:i/>
          <w:sz w:val="24"/>
          <w:szCs w:val="24"/>
        </w:rPr>
        <w:t>Concetto spaziale, attese, I buchi</w:t>
      </w:r>
    </w:p>
    <w:p w:rsidR="00FD1D83" w:rsidRDefault="00C40984" w:rsidP="00993620">
      <w:pPr>
        <w:pStyle w:val="Paragrafoelenco"/>
        <w:numPr>
          <w:ilvl w:val="0"/>
          <w:numId w:val="11"/>
        </w:numPr>
        <w:rPr>
          <w:i/>
        </w:rPr>
      </w:pPr>
      <w:r>
        <w:rPr>
          <w:sz w:val="24"/>
          <w:szCs w:val="24"/>
          <w:u w:val="single"/>
        </w:rPr>
        <w:t>Bacon</w:t>
      </w:r>
      <w:r w:rsidR="00A64015" w:rsidRPr="004B2452">
        <w:rPr>
          <w:sz w:val="24"/>
          <w:szCs w:val="24"/>
          <w:u w:val="single"/>
        </w:rPr>
        <w:t>:</w:t>
      </w:r>
      <w:r w:rsidR="00FD1D83">
        <w:t xml:space="preserve"> </w:t>
      </w:r>
      <w:r>
        <w:rPr>
          <w:i/>
        </w:rPr>
        <w:t xml:space="preserve">Tre studi di figure alla base di una crocifissione, Studio del ritratto di Papa Innocenzo X di </w:t>
      </w:r>
      <w:proofErr w:type="spellStart"/>
      <w:r>
        <w:rPr>
          <w:i/>
        </w:rPr>
        <w:t>Vel</w:t>
      </w:r>
      <w:r>
        <w:rPr>
          <w:rFonts w:cstheme="minorHAnsi"/>
          <w:i/>
        </w:rPr>
        <w:t>á</w:t>
      </w:r>
      <w:r>
        <w:rPr>
          <w:i/>
        </w:rPr>
        <w:t>squez</w:t>
      </w:r>
      <w:proofErr w:type="spellEnd"/>
    </w:p>
    <w:p w:rsidR="00142728" w:rsidRPr="004B2452" w:rsidRDefault="00142728" w:rsidP="00993620">
      <w:pPr>
        <w:pStyle w:val="Paragrafoelenco"/>
        <w:numPr>
          <w:ilvl w:val="0"/>
          <w:numId w:val="11"/>
        </w:numPr>
        <w:rPr>
          <w:i/>
        </w:rPr>
      </w:pPr>
      <w:r>
        <w:rPr>
          <w:sz w:val="24"/>
          <w:szCs w:val="24"/>
          <w:u w:val="single"/>
        </w:rPr>
        <w:t>Espressionismo astratto</w:t>
      </w:r>
      <w:r>
        <w:rPr>
          <w:sz w:val="24"/>
          <w:szCs w:val="24"/>
        </w:rPr>
        <w:t xml:space="preserve">: tra </w:t>
      </w:r>
      <w:r>
        <w:rPr>
          <w:i/>
          <w:sz w:val="24"/>
          <w:szCs w:val="24"/>
        </w:rPr>
        <w:t xml:space="preserve">Action Painting </w:t>
      </w:r>
      <w:r>
        <w:rPr>
          <w:sz w:val="24"/>
          <w:szCs w:val="24"/>
        </w:rPr>
        <w:t xml:space="preserve">e </w:t>
      </w:r>
      <w:r>
        <w:rPr>
          <w:i/>
          <w:sz w:val="24"/>
          <w:szCs w:val="24"/>
        </w:rPr>
        <w:t>Color Field Painting</w:t>
      </w:r>
    </w:p>
    <w:p w:rsidR="008531CC" w:rsidRDefault="00142728" w:rsidP="008531CC">
      <w:pPr>
        <w:pStyle w:val="Paragrafoelenco"/>
        <w:ind w:left="927"/>
        <w:rPr>
          <w:sz w:val="24"/>
          <w:szCs w:val="24"/>
        </w:rPr>
      </w:pPr>
      <w:r w:rsidRPr="00142728">
        <w:rPr>
          <w:sz w:val="24"/>
          <w:szCs w:val="24"/>
        </w:rPr>
        <w:t>Pollock</w:t>
      </w:r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27, </w:t>
      </w:r>
      <w:r w:rsidR="005F07DC">
        <w:rPr>
          <w:i/>
          <w:sz w:val="24"/>
          <w:szCs w:val="24"/>
        </w:rPr>
        <w:t xml:space="preserve">Pali blu </w:t>
      </w:r>
    </w:p>
    <w:p w:rsidR="005F07DC" w:rsidRDefault="005F07DC" w:rsidP="008531CC">
      <w:pPr>
        <w:pStyle w:val="Paragrafoelenco"/>
        <w:ind w:left="927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Rothko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5B21CA">
        <w:rPr>
          <w:i/>
          <w:sz w:val="24"/>
          <w:szCs w:val="24"/>
        </w:rPr>
        <w:t>Violet</w:t>
      </w:r>
      <w:proofErr w:type="spellEnd"/>
      <w:r w:rsidR="005B21CA">
        <w:rPr>
          <w:i/>
          <w:sz w:val="24"/>
          <w:szCs w:val="24"/>
        </w:rPr>
        <w:t xml:space="preserve">, Black, Orange, Yellow on White and </w:t>
      </w:r>
      <w:proofErr w:type="spellStart"/>
      <w:r w:rsidR="005B21CA">
        <w:rPr>
          <w:i/>
          <w:sz w:val="24"/>
          <w:szCs w:val="24"/>
        </w:rPr>
        <w:t>Red</w:t>
      </w:r>
      <w:proofErr w:type="spellEnd"/>
      <w:r w:rsidR="005B21CA">
        <w:rPr>
          <w:i/>
          <w:sz w:val="24"/>
          <w:szCs w:val="24"/>
        </w:rPr>
        <w:t xml:space="preserve">, </w:t>
      </w:r>
    </w:p>
    <w:p w:rsidR="005B21CA" w:rsidRDefault="005B21CA" w:rsidP="005B21CA">
      <w:pPr>
        <w:pStyle w:val="Paragrafoelenc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Pop Art</w:t>
      </w:r>
      <w:r>
        <w:rPr>
          <w:sz w:val="24"/>
          <w:szCs w:val="24"/>
        </w:rPr>
        <w:t>: arte e civiltà di massa</w:t>
      </w:r>
    </w:p>
    <w:p w:rsidR="005B21CA" w:rsidRDefault="005B21CA" w:rsidP="005B21CA">
      <w:pPr>
        <w:pStyle w:val="Paragrafoelenco"/>
        <w:ind w:left="927"/>
        <w:rPr>
          <w:i/>
          <w:sz w:val="24"/>
          <w:szCs w:val="24"/>
        </w:rPr>
      </w:pPr>
      <w:r>
        <w:rPr>
          <w:sz w:val="24"/>
          <w:szCs w:val="24"/>
        </w:rPr>
        <w:t xml:space="preserve">Warhol: </w:t>
      </w:r>
      <w:r>
        <w:rPr>
          <w:i/>
          <w:sz w:val="24"/>
          <w:szCs w:val="24"/>
        </w:rPr>
        <w:t xml:space="preserve">Green Coca Cola </w:t>
      </w:r>
      <w:proofErr w:type="spellStart"/>
      <w:r>
        <w:rPr>
          <w:i/>
          <w:sz w:val="24"/>
          <w:szCs w:val="24"/>
        </w:rPr>
        <w:t>Bottles</w:t>
      </w:r>
      <w:proofErr w:type="spellEnd"/>
      <w:r>
        <w:rPr>
          <w:i/>
          <w:sz w:val="24"/>
          <w:szCs w:val="24"/>
        </w:rPr>
        <w:t xml:space="preserve">, Marilyn, Minestra in scatola </w:t>
      </w:r>
      <w:proofErr w:type="spellStart"/>
      <w:r>
        <w:rPr>
          <w:i/>
          <w:sz w:val="24"/>
          <w:szCs w:val="24"/>
        </w:rPr>
        <w:t>Campbell’s</w:t>
      </w:r>
      <w:proofErr w:type="spellEnd"/>
    </w:p>
    <w:p w:rsidR="005B21CA" w:rsidRDefault="005B21CA" w:rsidP="005B21CA">
      <w:pPr>
        <w:pStyle w:val="Paragrafoelenco"/>
        <w:ind w:left="927"/>
        <w:rPr>
          <w:i/>
          <w:sz w:val="24"/>
          <w:szCs w:val="24"/>
        </w:rPr>
      </w:pPr>
      <w:r>
        <w:rPr>
          <w:sz w:val="24"/>
          <w:szCs w:val="24"/>
        </w:rPr>
        <w:t xml:space="preserve">Lichtenstein: </w:t>
      </w:r>
      <w:proofErr w:type="spellStart"/>
      <w:proofErr w:type="gramStart"/>
      <w:r>
        <w:rPr>
          <w:i/>
          <w:sz w:val="24"/>
          <w:szCs w:val="24"/>
        </w:rPr>
        <w:t>W</w:t>
      </w:r>
      <w:r w:rsidR="00CF0BB1">
        <w:rPr>
          <w:i/>
          <w:sz w:val="24"/>
          <w:szCs w:val="24"/>
        </w:rPr>
        <w:t>haam</w:t>
      </w:r>
      <w:proofErr w:type="spellEnd"/>
      <w:r w:rsidR="00CF0BB1">
        <w:rPr>
          <w:i/>
          <w:sz w:val="24"/>
          <w:szCs w:val="24"/>
        </w:rPr>
        <w:t>!,</w:t>
      </w:r>
      <w:proofErr w:type="gramEnd"/>
      <w:r w:rsidR="00CF0BB1">
        <w:rPr>
          <w:i/>
          <w:sz w:val="24"/>
          <w:szCs w:val="24"/>
        </w:rPr>
        <w:t xml:space="preserve"> Tempio di Apollo IV</w:t>
      </w:r>
    </w:p>
    <w:p w:rsidR="00CF0BB1" w:rsidRPr="00CF0BB1" w:rsidRDefault="00CF0BB1" w:rsidP="00CF0BB1">
      <w:pPr>
        <w:pStyle w:val="Paragrafoelenc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Arte povera italiana</w:t>
      </w:r>
      <w:r>
        <w:rPr>
          <w:sz w:val="24"/>
          <w:szCs w:val="24"/>
        </w:rPr>
        <w:t>: la rivincita della materia</w:t>
      </w:r>
    </w:p>
    <w:p w:rsidR="00CF0BB1" w:rsidRDefault="00CF0BB1" w:rsidP="008531CC">
      <w:pPr>
        <w:pStyle w:val="Paragrafoelenco"/>
        <w:ind w:left="927"/>
        <w:rPr>
          <w:i/>
        </w:rPr>
      </w:pPr>
      <w:r>
        <w:t xml:space="preserve">Pistoletto: </w:t>
      </w:r>
      <w:r>
        <w:rPr>
          <w:i/>
        </w:rPr>
        <w:t>Venere degli stracci</w:t>
      </w:r>
    </w:p>
    <w:p w:rsidR="00CF0BB1" w:rsidRDefault="00CF0BB1" w:rsidP="008531CC">
      <w:pPr>
        <w:pStyle w:val="Paragrafoelenco"/>
        <w:ind w:left="927"/>
        <w:rPr>
          <w:i/>
        </w:rPr>
      </w:pPr>
      <w:r>
        <w:t xml:space="preserve">Merz: </w:t>
      </w:r>
      <w:r>
        <w:rPr>
          <w:i/>
        </w:rPr>
        <w:t xml:space="preserve">Igloo </w:t>
      </w:r>
    </w:p>
    <w:p w:rsidR="00CF0BB1" w:rsidRDefault="00CF0BB1" w:rsidP="00CF0BB1">
      <w:pPr>
        <w:pStyle w:val="Paragrafoelenco"/>
        <w:numPr>
          <w:ilvl w:val="0"/>
          <w:numId w:val="11"/>
        </w:numPr>
      </w:pPr>
      <w:r>
        <w:rPr>
          <w:u w:val="single"/>
        </w:rPr>
        <w:t>Land Art</w:t>
      </w:r>
      <w:r>
        <w:t>: sconfinamento della frontiera dell’arte</w:t>
      </w:r>
    </w:p>
    <w:p w:rsidR="00CF0BB1" w:rsidRDefault="00CF0BB1" w:rsidP="00CF0BB1">
      <w:pPr>
        <w:pStyle w:val="Paragrafoelenco"/>
        <w:ind w:left="927"/>
        <w:rPr>
          <w:i/>
        </w:rPr>
      </w:pPr>
      <w:proofErr w:type="spellStart"/>
      <w:r w:rsidRPr="00CF0BB1">
        <w:t>Smithson</w:t>
      </w:r>
      <w:proofErr w:type="spellEnd"/>
      <w:r>
        <w:t xml:space="preserve">: </w:t>
      </w:r>
      <w:proofErr w:type="spellStart"/>
      <w:r>
        <w:rPr>
          <w:i/>
        </w:rPr>
        <w:t>Spiral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Jetty</w:t>
      </w:r>
      <w:proofErr w:type="spellEnd"/>
    </w:p>
    <w:p w:rsidR="00442A49" w:rsidRDefault="00CF0BB1" w:rsidP="00CF0BB1">
      <w:pPr>
        <w:pStyle w:val="Paragrafoelenco"/>
        <w:ind w:left="927"/>
        <w:rPr>
          <w:i/>
        </w:rPr>
      </w:pPr>
      <w:proofErr w:type="spellStart"/>
      <w:r>
        <w:t>Christo</w:t>
      </w:r>
      <w:proofErr w:type="spellEnd"/>
      <w:r>
        <w:t xml:space="preserve">: </w:t>
      </w:r>
      <w:r w:rsidR="00442A49">
        <w:rPr>
          <w:i/>
        </w:rPr>
        <w:t xml:space="preserve">Impacchettamento del Pont </w:t>
      </w:r>
      <w:proofErr w:type="spellStart"/>
      <w:r w:rsidR="00442A49">
        <w:rPr>
          <w:i/>
        </w:rPr>
        <w:t>Neuf</w:t>
      </w:r>
      <w:proofErr w:type="spellEnd"/>
    </w:p>
    <w:p w:rsidR="00442A49" w:rsidRDefault="00442A49" w:rsidP="00442A49">
      <w:pPr>
        <w:pStyle w:val="Paragrafoelenco"/>
        <w:numPr>
          <w:ilvl w:val="0"/>
          <w:numId w:val="11"/>
        </w:numPr>
      </w:pPr>
      <w:proofErr w:type="spellStart"/>
      <w:r>
        <w:rPr>
          <w:u w:val="single"/>
        </w:rPr>
        <w:t>MInimal</w:t>
      </w:r>
      <w:proofErr w:type="spellEnd"/>
      <w:r>
        <w:rPr>
          <w:u w:val="single"/>
        </w:rPr>
        <w:t xml:space="preserve"> Art:</w:t>
      </w:r>
      <w:r>
        <w:t xml:space="preserve"> serialità e forme elementari</w:t>
      </w:r>
    </w:p>
    <w:p w:rsidR="00442A49" w:rsidRDefault="00442A49" w:rsidP="00442A49">
      <w:pPr>
        <w:pStyle w:val="Paragrafoelenco"/>
        <w:ind w:left="927"/>
        <w:rPr>
          <w:i/>
        </w:rPr>
      </w:pPr>
      <w:r>
        <w:t xml:space="preserve">Frank Stella: </w:t>
      </w:r>
      <w:r>
        <w:rPr>
          <w:i/>
        </w:rPr>
        <w:t xml:space="preserve">Die </w:t>
      </w:r>
      <w:proofErr w:type="spellStart"/>
      <w:r>
        <w:rPr>
          <w:i/>
        </w:rPr>
        <w:t>Fahne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Hoch</w:t>
      </w:r>
      <w:proofErr w:type="spellEnd"/>
      <w:r>
        <w:rPr>
          <w:i/>
        </w:rPr>
        <w:t>!,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Harran</w:t>
      </w:r>
      <w:proofErr w:type="spellEnd"/>
      <w:r>
        <w:rPr>
          <w:i/>
        </w:rPr>
        <w:t xml:space="preserve"> II</w:t>
      </w:r>
    </w:p>
    <w:p w:rsidR="00442A49" w:rsidRDefault="00442A49" w:rsidP="00442A49">
      <w:pPr>
        <w:pStyle w:val="Paragrafoelenco"/>
        <w:numPr>
          <w:ilvl w:val="0"/>
          <w:numId w:val="11"/>
        </w:numPr>
      </w:pPr>
      <w:r>
        <w:rPr>
          <w:u w:val="single"/>
        </w:rPr>
        <w:t xml:space="preserve">Body Art e performance: </w:t>
      </w:r>
      <w:r>
        <w:t>il corpo come linguaggio</w:t>
      </w:r>
    </w:p>
    <w:p w:rsidR="00442A49" w:rsidRDefault="00442A49" w:rsidP="00442A49">
      <w:pPr>
        <w:pStyle w:val="Paragrafoelenco"/>
        <w:ind w:left="927"/>
        <w:rPr>
          <w:i/>
        </w:rPr>
      </w:pPr>
      <w:proofErr w:type="spellStart"/>
      <w:r>
        <w:t>Abramovi</w:t>
      </w:r>
      <w:r>
        <w:rPr>
          <w:rFonts w:cstheme="minorHAnsi"/>
        </w:rPr>
        <w:t>ć</w:t>
      </w:r>
      <w:proofErr w:type="spellEnd"/>
      <w:r>
        <w:t xml:space="preserve">: </w:t>
      </w:r>
      <w:proofErr w:type="spellStart"/>
      <w:r>
        <w:rPr>
          <w:i/>
        </w:rPr>
        <w:t>Imponderabilia</w:t>
      </w:r>
      <w:proofErr w:type="spellEnd"/>
      <w:r>
        <w:rPr>
          <w:i/>
        </w:rPr>
        <w:t xml:space="preserve">, The artisti s </w:t>
      </w:r>
      <w:proofErr w:type="spellStart"/>
      <w:r>
        <w:rPr>
          <w:i/>
        </w:rPr>
        <w:t>present</w:t>
      </w:r>
      <w:proofErr w:type="spellEnd"/>
    </w:p>
    <w:p w:rsidR="00EA120D" w:rsidRPr="00EA120D" w:rsidRDefault="00EA120D" w:rsidP="00EA120D">
      <w:pPr>
        <w:pStyle w:val="Paragrafoelenco"/>
        <w:numPr>
          <w:ilvl w:val="0"/>
          <w:numId w:val="11"/>
        </w:numPr>
        <w:rPr>
          <w:i/>
        </w:rPr>
      </w:pPr>
      <w:r>
        <w:rPr>
          <w:u w:val="single"/>
        </w:rPr>
        <w:t xml:space="preserve">Graffiti e </w:t>
      </w:r>
      <w:proofErr w:type="spellStart"/>
      <w:r>
        <w:rPr>
          <w:u w:val="single"/>
        </w:rPr>
        <w:t>street</w:t>
      </w:r>
      <w:proofErr w:type="spellEnd"/>
      <w:r>
        <w:rPr>
          <w:u w:val="single"/>
        </w:rPr>
        <w:t xml:space="preserve"> art: </w:t>
      </w:r>
      <w:r>
        <w:t>l’arte della strada</w:t>
      </w:r>
    </w:p>
    <w:p w:rsidR="00EA120D" w:rsidRDefault="00EA120D" w:rsidP="00EA120D">
      <w:pPr>
        <w:pStyle w:val="Paragrafoelenco"/>
        <w:ind w:left="927"/>
        <w:rPr>
          <w:i/>
        </w:rPr>
      </w:pPr>
      <w:proofErr w:type="spellStart"/>
      <w:r>
        <w:t>Haring</w:t>
      </w:r>
      <w:proofErr w:type="spellEnd"/>
      <w:r>
        <w:t xml:space="preserve">: </w:t>
      </w:r>
      <w:r>
        <w:rPr>
          <w:i/>
        </w:rPr>
        <w:t xml:space="preserve">Senza titolo, </w:t>
      </w:r>
      <w:proofErr w:type="spellStart"/>
      <w:r>
        <w:rPr>
          <w:i/>
        </w:rPr>
        <w:t>Tuttomondo</w:t>
      </w:r>
      <w:proofErr w:type="spellEnd"/>
    </w:p>
    <w:p w:rsidR="00EA120D" w:rsidRDefault="00EA120D" w:rsidP="00EA120D">
      <w:pPr>
        <w:pStyle w:val="Paragrafoelenco"/>
        <w:ind w:left="927"/>
        <w:rPr>
          <w:i/>
        </w:rPr>
      </w:pPr>
      <w:proofErr w:type="spellStart"/>
      <w:r>
        <w:t>Basquiat</w:t>
      </w:r>
      <w:proofErr w:type="spellEnd"/>
      <w:r>
        <w:t xml:space="preserve">: </w:t>
      </w:r>
      <w:r>
        <w:rPr>
          <w:i/>
        </w:rPr>
        <w:t xml:space="preserve">Jungle </w:t>
      </w:r>
      <w:proofErr w:type="spellStart"/>
      <w:r>
        <w:rPr>
          <w:i/>
        </w:rPr>
        <w:t>Jism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Untitled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Skull</w:t>
      </w:r>
      <w:proofErr w:type="spellEnd"/>
      <w:r>
        <w:rPr>
          <w:i/>
        </w:rPr>
        <w:t>)</w:t>
      </w:r>
    </w:p>
    <w:p w:rsidR="00DD362B" w:rsidRDefault="00DD362B" w:rsidP="00DD362B">
      <w:pPr>
        <w:pStyle w:val="Paragrafoelenco"/>
        <w:numPr>
          <w:ilvl w:val="0"/>
          <w:numId w:val="11"/>
        </w:numPr>
      </w:pPr>
      <w:r>
        <w:rPr>
          <w:u w:val="single"/>
        </w:rPr>
        <w:t>New Dada</w:t>
      </w:r>
      <w:r>
        <w:t>: provocazione che si rifà ai Dada</w:t>
      </w:r>
    </w:p>
    <w:p w:rsidR="00DD362B" w:rsidRPr="00DD362B" w:rsidRDefault="00DD362B" w:rsidP="00DD362B">
      <w:pPr>
        <w:pStyle w:val="Paragrafoelenco"/>
        <w:ind w:left="927"/>
        <w:rPr>
          <w:i/>
        </w:rPr>
      </w:pPr>
      <w:proofErr w:type="spellStart"/>
      <w:r w:rsidRPr="00DD362B">
        <w:t>Rauschenberg</w:t>
      </w:r>
      <w:proofErr w:type="spellEnd"/>
      <w:r>
        <w:t xml:space="preserve">: </w:t>
      </w:r>
      <w:r>
        <w:rPr>
          <w:i/>
        </w:rPr>
        <w:t>Bed</w:t>
      </w:r>
    </w:p>
    <w:p w:rsidR="00DD362B" w:rsidRPr="00DD362B" w:rsidRDefault="00DD362B" w:rsidP="00DF2A9E">
      <w:pPr>
        <w:pStyle w:val="Paragrafoelenco"/>
        <w:numPr>
          <w:ilvl w:val="0"/>
          <w:numId w:val="11"/>
        </w:numPr>
        <w:ind w:left="993"/>
        <w:rPr>
          <w:b/>
        </w:rPr>
      </w:pPr>
      <w:r w:rsidRPr="00DD362B">
        <w:rPr>
          <w:u w:val="single"/>
        </w:rPr>
        <w:t>Arte concettuale</w:t>
      </w:r>
      <w:r w:rsidRPr="00DD362B">
        <w:t>: la smaterializzazione dell’oggetto artistico</w:t>
      </w:r>
    </w:p>
    <w:p w:rsidR="00DD362B" w:rsidRPr="00DD362B" w:rsidRDefault="00DD362B" w:rsidP="00DD362B">
      <w:pPr>
        <w:pStyle w:val="Paragrafoelenco"/>
        <w:ind w:left="993"/>
        <w:rPr>
          <w:b/>
          <w:i/>
        </w:rPr>
      </w:pPr>
      <w:r>
        <w:t xml:space="preserve">Kosuth: </w:t>
      </w:r>
      <w:proofErr w:type="spellStart"/>
      <w:r>
        <w:rPr>
          <w:i/>
        </w:rPr>
        <w:t>One</w:t>
      </w:r>
      <w:proofErr w:type="spellEnd"/>
      <w:r>
        <w:rPr>
          <w:i/>
        </w:rPr>
        <w:t xml:space="preserve"> and Three </w:t>
      </w:r>
      <w:proofErr w:type="spellStart"/>
      <w:r>
        <w:rPr>
          <w:i/>
        </w:rPr>
        <w:t>Chairs</w:t>
      </w:r>
      <w:proofErr w:type="spellEnd"/>
    </w:p>
    <w:p w:rsidR="00A64015" w:rsidRDefault="00A64015" w:rsidP="00A64015">
      <w:pPr>
        <w:jc w:val="both"/>
        <w:rPr>
          <w:sz w:val="24"/>
          <w:szCs w:val="24"/>
        </w:rPr>
      </w:pPr>
    </w:p>
    <w:p w:rsidR="00DD362B" w:rsidRPr="00A64015" w:rsidRDefault="00DD362B" w:rsidP="00A64015">
      <w:pPr>
        <w:jc w:val="both"/>
        <w:rPr>
          <w:sz w:val="24"/>
          <w:szCs w:val="24"/>
        </w:rPr>
      </w:pPr>
    </w:p>
    <w:p w:rsidR="00A64015" w:rsidRDefault="0069529E">
      <w:r>
        <w:rPr>
          <w:sz w:val="24"/>
          <w:szCs w:val="24"/>
        </w:rPr>
        <w:t>Roma 5 giugno 2021</w:t>
      </w:r>
      <w:r w:rsidR="00A64015">
        <w:rPr>
          <w:sz w:val="24"/>
          <w:szCs w:val="24"/>
        </w:rPr>
        <w:t xml:space="preserve">                                                                               </w:t>
      </w:r>
      <w:r w:rsidR="00F71107">
        <w:rPr>
          <w:sz w:val="24"/>
          <w:szCs w:val="24"/>
        </w:rPr>
        <w:t>Gabriella Biancini</w:t>
      </w:r>
      <w:r w:rsidR="00A64015">
        <w:rPr>
          <w:sz w:val="24"/>
          <w:szCs w:val="24"/>
        </w:rPr>
        <w:t xml:space="preserve">   </w:t>
      </w:r>
      <w:r w:rsidR="00F71107">
        <w:rPr>
          <w:sz w:val="24"/>
          <w:szCs w:val="24"/>
        </w:rPr>
        <w:t xml:space="preserve">                           </w:t>
      </w:r>
    </w:p>
    <w:p w:rsidR="003B0640" w:rsidRPr="00A64015" w:rsidRDefault="00A64015" w:rsidP="00A64015">
      <w:pPr>
        <w:tabs>
          <w:tab w:val="left" w:pos="6180"/>
        </w:tabs>
      </w:pPr>
      <w:r>
        <w:tab/>
      </w:r>
    </w:p>
    <w:sectPr w:rsidR="003B0640" w:rsidRPr="00A64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67F1"/>
    <w:multiLevelType w:val="hybridMultilevel"/>
    <w:tmpl w:val="C5B0A45E"/>
    <w:lvl w:ilvl="0" w:tplc="0410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142F0683"/>
    <w:multiLevelType w:val="hybridMultilevel"/>
    <w:tmpl w:val="2DD00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5A0C"/>
    <w:multiLevelType w:val="hybridMultilevel"/>
    <w:tmpl w:val="CFEC0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7818"/>
    <w:multiLevelType w:val="hybridMultilevel"/>
    <w:tmpl w:val="FB768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B777A"/>
    <w:multiLevelType w:val="hybridMultilevel"/>
    <w:tmpl w:val="A2E49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A4337"/>
    <w:multiLevelType w:val="hybridMultilevel"/>
    <w:tmpl w:val="DE9C8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7457"/>
    <w:multiLevelType w:val="hybridMultilevel"/>
    <w:tmpl w:val="1166E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3A25"/>
    <w:multiLevelType w:val="hybridMultilevel"/>
    <w:tmpl w:val="B846D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86A2F"/>
    <w:multiLevelType w:val="hybridMultilevel"/>
    <w:tmpl w:val="BD44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86721"/>
    <w:multiLevelType w:val="hybridMultilevel"/>
    <w:tmpl w:val="637A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F4425"/>
    <w:multiLevelType w:val="hybridMultilevel"/>
    <w:tmpl w:val="D8F4C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95411"/>
    <w:multiLevelType w:val="hybridMultilevel"/>
    <w:tmpl w:val="FE56C47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23203"/>
    <w:multiLevelType w:val="hybridMultilevel"/>
    <w:tmpl w:val="C95E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B8"/>
    <w:rsid w:val="00032E0B"/>
    <w:rsid w:val="0004667B"/>
    <w:rsid w:val="000A5864"/>
    <w:rsid w:val="00142728"/>
    <w:rsid w:val="001B077B"/>
    <w:rsid w:val="002367B8"/>
    <w:rsid w:val="002B1869"/>
    <w:rsid w:val="002E1090"/>
    <w:rsid w:val="00332AB3"/>
    <w:rsid w:val="00343CE1"/>
    <w:rsid w:val="00366600"/>
    <w:rsid w:val="003733A1"/>
    <w:rsid w:val="00380E26"/>
    <w:rsid w:val="00380EB0"/>
    <w:rsid w:val="003B0640"/>
    <w:rsid w:val="003D2182"/>
    <w:rsid w:val="00421CFF"/>
    <w:rsid w:val="00442A49"/>
    <w:rsid w:val="004B2452"/>
    <w:rsid w:val="004C1C02"/>
    <w:rsid w:val="004D19DE"/>
    <w:rsid w:val="004F360E"/>
    <w:rsid w:val="004F3C76"/>
    <w:rsid w:val="00513A45"/>
    <w:rsid w:val="00523347"/>
    <w:rsid w:val="00581D08"/>
    <w:rsid w:val="005B21CA"/>
    <w:rsid w:val="005F07DC"/>
    <w:rsid w:val="00615593"/>
    <w:rsid w:val="00683B2E"/>
    <w:rsid w:val="0069529E"/>
    <w:rsid w:val="006C3B36"/>
    <w:rsid w:val="00723FEE"/>
    <w:rsid w:val="00735BEF"/>
    <w:rsid w:val="00756512"/>
    <w:rsid w:val="007661C9"/>
    <w:rsid w:val="007A392C"/>
    <w:rsid w:val="007F45A1"/>
    <w:rsid w:val="00845C1C"/>
    <w:rsid w:val="008531CC"/>
    <w:rsid w:val="008816C2"/>
    <w:rsid w:val="00881753"/>
    <w:rsid w:val="00894858"/>
    <w:rsid w:val="008A374B"/>
    <w:rsid w:val="008B4689"/>
    <w:rsid w:val="0092094B"/>
    <w:rsid w:val="00926C02"/>
    <w:rsid w:val="009D6737"/>
    <w:rsid w:val="00A02ED5"/>
    <w:rsid w:val="00A268BE"/>
    <w:rsid w:val="00A64015"/>
    <w:rsid w:val="00AA5E01"/>
    <w:rsid w:val="00AB3772"/>
    <w:rsid w:val="00AE3623"/>
    <w:rsid w:val="00B347EB"/>
    <w:rsid w:val="00B81259"/>
    <w:rsid w:val="00C40984"/>
    <w:rsid w:val="00CC6B6D"/>
    <w:rsid w:val="00CF0BB1"/>
    <w:rsid w:val="00D22125"/>
    <w:rsid w:val="00DB28B8"/>
    <w:rsid w:val="00DD23E8"/>
    <w:rsid w:val="00DD362B"/>
    <w:rsid w:val="00DF2A9E"/>
    <w:rsid w:val="00E2541B"/>
    <w:rsid w:val="00EA120D"/>
    <w:rsid w:val="00EC184B"/>
    <w:rsid w:val="00F03883"/>
    <w:rsid w:val="00F70D97"/>
    <w:rsid w:val="00F71107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68ED8-88A2-4E5C-A879-4FFDEAF5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C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Tagliaferri</dc:creator>
  <cp:keywords/>
  <dc:description/>
  <cp:lastModifiedBy>gabriella.biancini</cp:lastModifiedBy>
  <cp:revision>2</cp:revision>
  <dcterms:created xsi:type="dcterms:W3CDTF">2021-05-27T11:08:00Z</dcterms:created>
  <dcterms:modified xsi:type="dcterms:W3CDTF">2021-05-27T11:08:00Z</dcterms:modified>
</cp:coreProperties>
</file>